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D2" w:rsidRPr="00EB1CEC" w:rsidRDefault="004F14D2" w:rsidP="004F14D2">
      <w:pPr>
        <w:jc w:val="center"/>
        <w:rPr>
          <w:rFonts w:ascii="Times New Roman" w:hAnsi="Times New Roman"/>
          <w:b/>
          <w:sz w:val="24"/>
          <w:szCs w:val="24"/>
        </w:rPr>
      </w:pPr>
      <w:r w:rsidRPr="00EB1CEC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EB1CEC">
        <w:rPr>
          <w:rFonts w:ascii="Times New Roman" w:hAnsi="Times New Roman"/>
          <w:b/>
          <w:sz w:val="24"/>
          <w:szCs w:val="24"/>
        </w:rPr>
        <w:t>Розгребельская</w:t>
      </w:r>
      <w:proofErr w:type="spellEnd"/>
      <w:r w:rsidRPr="00EB1CE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EB1CEC">
        <w:rPr>
          <w:rFonts w:ascii="Times New Roman" w:hAnsi="Times New Roman"/>
          <w:b/>
          <w:sz w:val="24"/>
          <w:szCs w:val="24"/>
        </w:rPr>
        <w:t>Большесолдатского</w:t>
      </w:r>
      <w:proofErr w:type="spellEnd"/>
      <w:r w:rsidRPr="00EB1CEC">
        <w:rPr>
          <w:rFonts w:ascii="Times New Roman" w:hAnsi="Times New Roman"/>
          <w:b/>
          <w:sz w:val="24"/>
          <w:szCs w:val="24"/>
        </w:rPr>
        <w:t xml:space="preserve"> района Курской области.</w:t>
      </w:r>
    </w:p>
    <w:p w:rsidR="004F14D2" w:rsidRDefault="004F14D2" w:rsidP="004F14D2">
      <w:pPr>
        <w:jc w:val="center"/>
      </w:pPr>
      <w:r>
        <w:rPr>
          <w:rFonts w:ascii="Times New Roman" w:hAnsi="Times New Roman"/>
          <w:sz w:val="24"/>
          <w:szCs w:val="24"/>
        </w:rPr>
        <w:t xml:space="preserve">307853,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Розгребли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д. 1. Телефон 8-(47136)-2-31-30, электронная почта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bolshesoldat</w:t>
      </w:r>
      <w:proofErr w:type="spellEnd"/>
      <w:r>
        <w:rPr>
          <w:rFonts w:ascii="Times New Roman" w:hAnsi="Times New Roman"/>
          <w:sz w:val="24"/>
          <w:szCs w:val="24"/>
        </w:rPr>
        <w:t>361@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сайт </w:t>
      </w:r>
      <w:hyperlink r:id="rId5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rozgrebli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F14D2" w:rsidRDefault="004F14D2" w:rsidP="003C0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D2" w:rsidRDefault="004F14D2" w:rsidP="003C0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A0" w:rsidRPr="004F14D2" w:rsidRDefault="00107AA0" w:rsidP="003C0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proofErr w:type="gramStart"/>
      <w:r w:rsidRPr="004F14D2">
        <w:rPr>
          <w:rFonts w:ascii="Times New Roman" w:eastAsia="Calibri" w:hAnsi="Times New Roman" w:cs="Times New Roman"/>
          <w:b/>
          <w:sz w:val="72"/>
          <w:szCs w:val="72"/>
          <w:lang w:val="en-US"/>
        </w:rPr>
        <w:t>C</w:t>
      </w:r>
      <w:proofErr w:type="spellStart"/>
      <w:r w:rsidRPr="004F14D2">
        <w:rPr>
          <w:rFonts w:ascii="Times New Roman" w:eastAsia="Calibri" w:hAnsi="Times New Roman" w:cs="Times New Roman"/>
          <w:b/>
          <w:sz w:val="72"/>
          <w:szCs w:val="72"/>
        </w:rPr>
        <w:t>истема</w:t>
      </w:r>
      <w:proofErr w:type="spellEnd"/>
      <w:r w:rsidRPr="004F14D2">
        <w:rPr>
          <w:rFonts w:ascii="Times New Roman" w:eastAsia="Calibri" w:hAnsi="Times New Roman" w:cs="Times New Roman"/>
          <w:b/>
          <w:sz w:val="72"/>
          <w:szCs w:val="72"/>
        </w:rPr>
        <w:t xml:space="preserve">  работы</w:t>
      </w:r>
      <w:proofErr w:type="gramEnd"/>
    </w:p>
    <w:p w:rsidR="00107AA0" w:rsidRPr="004F14D2" w:rsidRDefault="00107AA0" w:rsidP="003C0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F14D2">
        <w:rPr>
          <w:rFonts w:ascii="Times New Roman" w:hAnsi="Times New Roman" w:cs="Times New Roman"/>
          <w:b/>
          <w:sz w:val="72"/>
          <w:szCs w:val="72"/>
        </w:rPr>
        <w:t>педагогического коллектива МКОУ «</w:t>
      </w:r>
      <w:proofErr w:type="spellStart"/>
      <w:r w:rsidRPr="004F14D2">
        <w:rPr>
          <w:rFonts w:ascii="Times New Roman" w:hAnsi="Times New Roman" w:cs="Times New Roman"/>
          <w:b/>
          <w:sz w:val="72"/>
          <w:szCs w:val="72"/>
        </w:rPr>
        <w:t>Розгребельская</w:t>
      </w:r>
      <w:proofErr w:type="spellEnd"/>
      <w:r w:rsidRPr="004F14D2">
        <w:rPr>
          <w:rFonts w:ascii="Times New Roman" w:hAnsi="Times New Roman" w:cs="Times New Roman"/>
          <w:b/>
          <w:sz w:val="72"/>
          <w:szCs w:val="72"/>
        </w:rPr>
        <w:t xml:space="preserve">  СОШ»</w:t>
      </w:r>
    </w:p>
    <w:p w:rsidR="00107AA0" w:rsidRPr="004F14D2" w:rsidRDefault="00107AA0" w:rsidP="003C0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F14D2">
        <w:rPr>
          <w:rFonts w:ascii="Times New Roman" w:eastAsia="Calibri" w:hAnsi="Times New Roman" w:cs="Times New Roman"/>
          <w:b/>
          <w:sz w:val="72"/>
          <w:szCs w:val="72"/>
        </w:rPr>
        <w:t>по подготовке к государственной (итоговой) аттестации учащихся.</w:t>
      </w:r>
    </w:p>
    <w:p w:rsidR="00107AA0" w:rsidRDefault="00107AA0" w:rsidP="008324A0">
      <w:pPr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F14D2" w:rsidRPr="004F14D2" w:rsidRDefault="004F14D2" w:rsidP="008324A0">
      <w:pPr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07AA0" w:rsidRDefault="00107AA0" w:rsidP="008324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D2" w:rsidRDefault="004F14D2" w:rsidP="008324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D2" w:rsidRDefault="004F14D2" w:rsidP="004F14D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иректора по УВР</w:t>
      </w:r>
    </w:p>
    <w:p w:rsidR="004F14D2" w:rsidRDefault="004F14D2" w:rsidP="004F14D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Самойлова Г.В.</w:t>
      </w:r>
    </w:p>
    <w:p w:rsidR="004F14D2" w:rsidRDefault="004F14D2" w:rsidP="008324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D2" w:rsidRDefault="004F14D2" w:rsidP="004F14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D2" w:rsidRPr="00A73A38" w:rsidRDefault="004F14D2" w:rsidP="004F14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Розгребли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</w:p>
    <w:p w:rsidR="00107AA0" w:rsidRPr="00A73A38" w:rsidRDefault="00107AA0" w:rsidP="00F0582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 Школа не должна научить на всю жизнь,</w:t>
      </w:r>
      <w:r w:rsidRPr="00A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                                           школа должна научить учиться всю жизнь».</w:t>
      </w:r>
    </w:p>
    <w:p w:rsidR="00107AA0" w:rsidRPr="00A73A38" w:rsidRDefault="00107AA0" w:rsidP="0083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A0" w:rsidRPr="00A73A38" w:rsidRDefault="00107AA0" w:rsidP="0083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современной школы</w:t>
      </w:r>
      <w:r w:rsidR="00F0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является качественная подготовка выпускника к государственной итоговой аттестации, которая проводится в формате ЕГЭ для 11-х классов и в форме ОГЭ для 9-х классов.</w:t>
      </w:r>
    </w:p>
    <w:p w:rsidR="00107AA0" w:rsidRPr="00A73A38" w:rsidRDefault="00107AA0" w:rsidP="0083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государственная аттестация учащихся играет огромную </w:t>
      </w:r>
      <w:proofErr w:type="gram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школы, педагогического коллектива, так и для самих учащихся.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И это вполне понятно: несколько напряженных дней в мае—июне способны определить будущее ребенка — кому-то они откроют д</w:t>
      </w:r>
      <w:r w:rsidR="00F0582E">
        <w:rPr>
          <w:rFonts w:ascii="Times New Roman" w:eastAsia="Calibri" w:hAnsi="Times New Roman" w:cs="Times New Roman"/>
          <w:sz w:val="28"/>
          <w:szCs w:val="28"/>
        </w:rPr>
        <w:t>орогу в престижный техникум, ВУЗ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, а кому-то принесут разочарование. Для некоторых подростков, их родителей и учителей экзамен может обернуться настоящей драмой. Поэтому так важны подготовка к ГИА, знание нормативно-правовой базы,  объективность экзамена, прозрачность его процедур и участие общественности на каждом его этапе. </w:t>
      </w:r>
    </w:p>
    <w:p w:rsidR="00107AA0" w:rsidRPr="00A73A38" w:rsidRDefault="00107AA0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21" w:rsidRPr="00A73A38" w:rsidRDefault="001E67AB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</w:t>
      </w:r>
      <w:r w:rsidR="00107AA0" w:rsidRPr="00A73A38">
        <w:rPr>
          <w:rFonts w:ascii="Times New Roman" w:hAnsi="Times New Roman" w:cs="Times New Roman"/>
          <w:b/>
          <w:sz w:val="28"/>
          <w:szCs w:val="28"/>
        </w:rPr>
        <w:t>нализ результатов проведения ОГЭ по предметам</w:t>
      </w:r>
      <w:r w:rsidRPr="00A73A38">
        <w:rPr>
          <w:rFonts w:ascii="Times New Roman" w:hAnsi="Times New Roman" w:cs="Times New Roman"/>
          <w:b/>
          <w:sz w:val="28"/>
          <w:szCs w:val="28"/>
        </w:rPr>
        <w:t xml:space="preserve"> за 2019- 2023 г.г.</w:t>
      </w:r>
    </w:p>
    <w:tbl>
      <w:tblPr>
        <w:tblStyle w:val="a3"/>
        <w:tblW w:w="0" w:type="auto"/>
        <w:tblLook w:val="04A0"/>
      </w:tblPr>
      <w:tblGrid>
        <w:gridCol w:w="2229"/>
        <w:gridCol w:w="1295"/>
        <w:gridCol w:w="1752"/>
        <w:gridCol w:w="1534"/>
        <w:gridCol w:w="1217"/>
        <w:gridCol w:w="1544"/>
      </w:tblGrid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району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Курской области</w:t>
            </w:r>
          </w:p>
        </w:tc>
      </w:tr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17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AC7452" w:rsidRPr="00A73A38" w:rsidTr="00BA3ADF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</w:tbl>
    <w:p w:rsidR="00BA3ADF" w:rsidRPr="00A73A38" w:rsidRDefault="00BA3ADF" w:rsidP="0083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2019 г</w:t>
      </w:r>
      <w:proofErr w:type="gramStart"/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.в</w:t>
      </w:r>
      <w:proofErr w:type="gramEnd"/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 прошли минимальный порог и продемонстрировали хорошее</w:t>
      </w:r>
    </w:p>
    <w:p w:rsidR="00BA3ADF" w:rsidRPr="00A73A38" w:rsidRDefault="00BA3ADF" w:rsidP="0083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 усвоения материала. Средняя отметк</w:t>
      </w:r>
      <w:r w:rsidR="00F05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 некоторым предметам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выше районной и областной</w:t>
      </w:r>
      <w:r w:rsidR="003656C0"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A3ADF" w:rsidRPr="00A73A38" w:rsidRDefault="00BA3ADF" w:rsidP="0083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целом, уровень подготовки выпускников по всем предметам на хорошем уровне.</w:t>
      </w:r>
      <w:r w:rsidR="003656C0"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Два ученика получили аттестат с отличием.</w:t>
      </w:r>
    </w:p>
    <w:p w:rsidR="00C83C57" w:rsidRPr="00A73A38" w:rsidRDefault="00C83C57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6"/>
        <w:gridCol w:w="1455"/>
        <w:gridCol w:w="1794"/>
        <w:gridCol w:w="1633"/>
        <w:gridCol w:w="1233"/>
        <w:gridCol w:w="1640"/>
      </w:tblGrid>
      <w:tr w:rsidR="00AC7452" w:rsidRPr="00A73A38" w:rsidTr="00AC7452">
        <w:tc>
          <w:tcPr>
            <w:tcW w:w="181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9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3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23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району</w:t>
            </w:r>
          </w:p>
        </w:tc>
        <w:tc>
          <w:tcPr>
            <w:tcW w:w="164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Курской области</w:t>
            </w:r>
          </w:p>
        </w:tc>
      </w:tr>
      <w:tr w:rsidR="00AC7452" w:rsidRPr="00A73A38" w:rsidTr="00AC7452">
        <w:tc>
          <w:tcPr>
            <w:tcW w:w="181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9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64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AC7452" w:rsidRPr="00A73A38" w:rsidTr="00AC7452">
        <w:tc>
          <w:tcPr>
            <w:tcW w:w="181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9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AC7452" w:rsidRPr="00A73A38" w:rsidRDefault="00965F0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</w:tbl>
    <w:p w:rsidR="00C83C57" w:rsidRPr="00A73A38" w:rsidRDefault="00C83C57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C0" w:rsidRPr="00A73A38" w:rsidRDefault="003656C0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lastRenderedPageBreak/>
        <w:t xml:space="preserve">В 2021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отметка по русскому</w:t>
      </w:r>
      <w:r w:rsidR="007F18B4"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языку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математике  выше районной и областной.</w:t>
      </w:r>
    </w:p>
    <w:tbl>
      <w:tblPr>
        <w:tblStyle w:val="a3"/>
        <w:tblW w:w="0" w:type="auto"/>
        <w:tblLook w:val="04A0"/>
      </w:tblPr>
      <w:tblGrid>
        <w:gridCol w:w="2229"/>
        <w:gridCol w:w="1295"/>
        <w:gridCol w:w="1752"/>
        <w:gridCol w:w="1534"/>
        <w:gridCol w:w="1217"/>
        <w:gridCol w:w="1544"/>
      </w:tblGrid>
      <w:tr w:rsidR="00AC7452" w:rsidRPr="00A73A38" w:rsidTr="007F18B4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району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Курской области</w:t>
            </w:r>
          </w:p>
        </w:tc>
      </w:tr>
      <w:tr w:rsidR="00AC7452" w:rsidRPr="00A73A38" w:rsidTr="007F18B4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C7452" w:rsidRPr="00A73A38" w:rsidTr="007F18B4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AC7452" w:rsidRPr="00A73A38" w:rsidTr="007F18B4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AC7452" w:rsidRPr="00A73A38" w:rsidTr="007F18B4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2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</w:tbl>
    <w:p w:rsidR="00C83C57" w:rsidRPr="00A73A38" w:rsidRDefault="007F18B4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отметка</w:t>
      </w:r>
      <w:r w:rsidR="00F05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сдаваемым предметам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выше или равна </w:t>
      </w:r>
      <w:proofErr w:type="gramStart"/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</w:t>
      </w:r>
      <w:r w:rsidR="00F05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онной</w:t>
      </w:r>
      <w:proofErr w:type="gramEnd"/>
      <w:r w:rsidR="00F05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областной. Один ученик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получил аттестат с отличием.</w:t>
      </w:r>
    </w:p>
    <w:tbl>
      <w:tblPr>
        <w:tblStyle w:val="a3"/>
        <w:tblW w:w="0" w:type="auto"/>
        <w:tblLook w:val="04A0"/>
      </w:tblPr>
      <w:tblGrid>
        <w:gridCol w:w="2006"/>
        <w:gridCol w:w="1384"/>
        <w:gridCol w:w="1776"/>
        <w:gridCol w:w="1590"/>
        <w:gridCol w:w="1217"/>
        <w:gridCol w:w="1598"/>
      </w:tblGrid>
      <w:tr w:rsidR="00AC7452" w:rsidRPr="00A73A38" w:rsidTr="0023475C">
        <w:tc>
          <w:tcPr>
            <w:tcW w:w="200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8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9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району</w:t>
            </w:r>
          </w:p>
        </w:tc>
        <w:tc>
          <w:tcPr>
            <w:tcW w:w="159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 по Курской области</w:t>
            </w:r>
          </w:p>
        </w:tc>
      </w:tr>
      <w:tr w:rsidR="00AC7452" w:rsidRPr="00A73A38" w:rsidTr="0023475C">
        <w:tc>
          <w:tcPr>
            <w:tcW w:w="200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598" w:type="dxa"/>
          </w:tcPr>
          <w:p w:rsidR="00AC7452" w:rsidRPr="00A73A38" w:rsidRDefault="00610BC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AC7452" w:rsidRPr="00A73A38" w:rsidTr="0023475C">
        <w:tc>
          <w:tcPr>
            <w:tcW w:w="200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98" w:type="dxa"/>
          </w:tcPr>
          <w:p w:rsidR="00AC7452" w:rsidRPr="00A73A38" w:rsidRDefault="00610BC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AC7452" w:rsidRPr="00A73A38" w:rsidTr="0023475C">
        <w:tc>
          <w:tcPr>
            <w:tcW w:w="200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98" w:type="dxa"/>
          </w:tcPr>
          <w:p w:rsidR="00AC7452" w:rsidRPr="00A73A38" w:rsidRDefault="00610BC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AC7452" w:rsidRPr="00A73A38" w:rsidTr="0023475C">
        <w:tc>
          <w:tcPr>
            <w:tcW w:w="200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8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2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98" w:type="dxa"/>
          </w:tcPr>
          <w:p w:rsidR="00AC7452" w:rsidRPr="00A73A38" w:rsidRDefault="00610BC6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</w:tr>
    </w:tbl>
    <w:tbl>
      <w:tblPr>
        <w:tblW w:w="9662" w:type="dxa"/>
        <w:tblCellMar>
          <w:left w:w="0" w:type="dxa"/>
          <w:right w:w="0" w:type="dxa"/>
        </w:tblCellMar>
        <w:tblLook w:val="04A0"/>
      </w:tblPr>
      <w:tblGrid>
        <w:gridCol w:w="2422"/>
        <w:gridCol w:w="1833"/>
        <w:gridCol w:w="1843"/>
        <w:gridCol w:w="1559"/>
        <w:gridCol w:w="836"/>
        <w:gridCol w:w="1143"/>
        <w:gridCol w:w="26"/>
      </w:tblGrid>
      <w:tr w:rsidR="00893233" w:rsidRPr="003C268A" w:rsidTr="00893233">
        <w:trPr>
          <w:gridAfter w:val="2"/>
          <w:wAfter w:w="1169" w:type="dxa"/>
          <w:trHeight w:val="306"/>
        </w:trPr>
        <w:tc>
          <w:tcPr>
            <w:tcW w:w="2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Экзамены в формате ОГЭ </w:t>
            </w:r>
          </w:p>
        </w:tc>
        <w:tc>
          <w:tcPr>
            <w:tcW w:w="6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отметка по предметам</w:t>
            </w:r>
          </w:p>
        </w:tc>
      </w:tr>
      <w:tr w:rsidR="00893233" w:rsidRPr="003C268A" w:rsidTr="00893233">
        <w:trPr>
          <w:gridAfter w:val="1"/>
          <w:wAfter w:w="26" w:type="dxa"/>
          <w:trHeight w:val="342"/>
        </w:trPr>
        <w:tc>
          <w:tcPr>
            <w:tcW w:w="242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893233" w:rsidRPr="003C268A" w:rsidTr="00893233">
        <w:trPr>
          <w:gridAfter w:val="1"/>
          <w:wAfter w:w="26" w:type="dxa"/>
          <w:trHeight w:val="740"/>
        </w:trPr>
        <w:tc>
          <w:tcPr>
            <w:tcW w:w="2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233" w:rsidRPr="003C268A" w:rsidRDefault="00893233" w:rsidP="00893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3C268A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</w:t>
            </w:r>
            <w:r w:rsidRPr="003C2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ученика)</w:t>
            </w:r>
          </w:p>
        </w:tc>
        <w:tc>
          <w:tcPr>
            <w:tcW w:w="1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ученика)</w:t>
            </w:r>
          </w:p>
        </w:tc>
      </w:tr>
      <w:tr w:rsidR="00893233" w:rsidRPr="003C268A" w:rsidTr="00893233">
        <w:trPr>
          <w:trHeight w:val="306"/>
        </w:trPr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r w:rsidRPr="003C268A">
              <w:rPr>
                <w:rFonts w:ascii="Times New Roman" w:hAnsi="Times New Roman" w:cs="Times New Roman"/>
                <w:sz w:val="28"/>
                <w:szCs w:val="28"/>
              </w:rPr>
              <w:t>учеников)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</w:t>
            </w:r>
            <w:r w:rsidRPr="003C2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ученика)</w:t>
            </w:r>
          </w:p>
        </w:tc>
        <w:tc>
          <w:tcPr>
            <w:tcW w:w="1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4,25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ученика)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33" w:rsidRPr="003C268A" w:rsidTr="00893233">
        <w:trPr>
          <w:trHeight w:val="306"/>
        </w:trPr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учеников)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(2 ученика)</w:t>
            </w:r>
          </w:p>
        </w:tc>
        <w:tc>
          <w:tcPr>
            <w:tcW w:w="1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4,75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ученика)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33" w:rsidRPr="003C268A" w:rsidTr="00893233">
        <w:trPr>
          <w:trHeight w:val="306"/>
        </w:trPr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учеников)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ученика)</w:t>
            </w:r>
          </w:p>
        </w:tc>
        <w:tc>
          <w:tcPr>
            <w:tcW w:w="1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33" w:rsidRPr="003C268A" w:rsidTr="00893233">
        <w:trPr>
          <w:trHeight w:val="306"/>
        </w:trPr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 ученика)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4,75 </w:t>
            </w:r>
          </w:p>
          <w:p w:rsidR="00893233" w:rsidRPr="003C268A" w:rsidRDefault="00893233" w:rsidP="0089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ученика)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3C268A" w:rsidRDefault="00893233" w:rsidP="00893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233" w:rsidRDefault="00893233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86" w:rsidRPr="00A73A38" w:rsidRDefault="002B0F3B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отметк</w:t>
      </w:r>
      <w:r w:rsidR="00F058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 сдаваемым предметам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выше </w:t>
      </w:r>
      <w:proofErr w:type="gramStart"/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районной</w:t>
      </w:r>
      <w:proofErr w:type="gramEnd"/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областной. Одна ученица  получила аттестат с отличием.</w:t>
      </w:r>
    </w:p>
    <w:p w:rsidR="00F10F68" w:rsidRPr="00893233" w:rsidRDefault="00524986" w:rsidP="00893233">
      <w:pPr>
        <w:tabs>
          <w:tab w:val="left" w:pos="2608"/>
        </w:tabs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lastRenderedPageBreak/>
        <w:t>Из представленных таблиц</w:t>
      </w:r>
      <w:r w:rsidR="0023475C" w:rsidRPr="00A73A38">
        <w:rPr>
          <w:rFonts w:ascii="Times New Roman" w:hAnsi="Times New Roman" w:cs="Times New Roman"/>
          <w:sz w:val="28"/>
          <w:szCs w:val="28"/>
        </w:rPr>
        <w:t xml:space="preserve"> видно, что успева</w:t>
      </w:r>
      <w:r w:rsidRPr="00A73A38">
        <w:rPr>
          <w:rFonts w:ascii="Times New Roman" w:hAnsi="Times New Roman" w:cs="Times New Roman"/>
          <w:sz w:val="28"/>
          <w:szCs w:val="28"/>
        </w:rPr>
        <w:t>емость по предметам  в течение пяти</w:t>
      </w:r>
      <w:r w:rsidR="0023475C" w:rsidRPr="00A73A38">
        <w:rPr>
          <w:rFonts w:ascii="Times New Roman" w:hAnsi="Times New Roman" w:cs="Times New Roman"/>
          <w:sz w:val="28"/>
          <w:szCs w:val="28"/>
        </w:rPr>
        <w:t xml:space="preserve"> лет стабильно составляет 100 процентов</w:t>
      </w:r>
      <w:r w:rsidRPr="00A73A38">
        <w:rPr>
          <w:rFonts w:ascii="Times New Roman" w:hAnsi="Times New Roman" w:cs="Times New Roman"/>
          <w:sz w:val="28"/>
          <w:szCs w:val="28"/>
        </w:rPr>
        <w:t xml:space="preserve">, средние отметки по предметам </w:t>
      </w:r>
      <w:r w:rsidR="002B0F3B" w:rsidRPr="00A73A38">
        <w:rPr>
          <w:rFonts w:ascii="Times New Roman" w:hAnsi="Times New Roman" w:cs="Times New Roman"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выше районных и обл</w:t>
      </w:r>
      <w:r w:rsidR="00C04511" w:rsidRPr="00A73A38">
        <w:rPr>
          <w:rFonts w:ascii="Times New Roman" w:hAnsi="Times New Roman" w:cs="Times New Roman"/>
          <w:sz w:val="28"/>
          <w:szCs w:val="28"/>
        </w:rPr>
        <w:t>астных.</w:t>
      </w:r>
    </w:p>
    <w:p w:rsidR="002A1927" w:rsidRPr="00A73A38" w:rsidRDefault="002A1927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ОГЭ по русскому языку</w:t>
      </w:r>
    </w:p>
    <w:p w:rsidR="002A1927" w:rsidRPr="00A73A38" w:rsidRDefault="005B4711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927" w:rsidRPr="00A73A38" w:rsidRDefault="002A1927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ОГЭ по математике</w:t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0F68" w:rsidRPr="00A73A38" w:rsidRDefault="00F10F68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F68" w:rsidRPr="00A73A38" w:rsidRDefault="00F10F68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27" w:rsidRPr="00A73A38" w:rsidRDefault="002A1927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ОГЭ по обществознанию</w:t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1927" w:rsidRPr="00A73A38" w:rsidRDefault="002A1927" w:rsidP="008324A0">
      <w:pPr>
        <w:tabs>
          <w:tab w:val="left" w:pos="27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ab/>
      </w:r>
    </w:p>
    <w:p w:rsidR="002A1927" w:rsidRPr="00A73A38" w:rsidRDefault="002A1927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ОГЭ по географии</w:t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68" w:rsidRPr="00A73A38" w:rsidRDefault="00F10F68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F68" w:rsidRPr="00A73A38" w:rsidRDefault="00F10F68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F68" w:rsidRPr="00A73A38" w:rsidRDefault="00F10F68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27" w:rsidRPr="00A73A38" w:rsidRDefault="002A1927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ОГЭ по биологии</w:t>
      </w:r>
    </w:p>
    <w:p w:rsidR="002A1927" w:rsidRPr="00A73A38" w:rsidRDefault="002A1927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1927" w:rsidRPr="00A73A38" w:rsidRDefault="002A1927" w:rsidP="008324A0">
      <w:pPr>
        <w:tabs>
          <w:tab w:val="left" w:pos="2608"/>
        </w:tabs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27" w:rsidRPr="00A73A38" w:rsidRDefault="002A1927" w:rsidP="008324A0">
      <w:pPr>
        <w:tabs>
          <w:tab w:val="left" w:pos="2608"/>
        </w:tabs>
        <w:spacing w:after="0" w:line="240" w:lineRule="auto"/>
        <w:ind w:left="-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Данные диаграммы позволяют сделать сравнительный анализ результатов </w:t>
      </w:r>
      <w:r w:rsidR="00F10F68" w:rsidRPr="00A73A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3A38">
        <w:rPr>
          <w:rFonts w:ascii="Times New Roman" w:eastAsia="Calibri" w:hAnsi="Times New Roman" w:cs="Times New Roman"/>
          <w:sz w:val="28"/>
          <w:szCs w:val="28"/>
        </w:rPr>
        <w:t>ОГЭ</w:t>
      </w:r>
      <w:r w:rsidR="00C04511" w:rsidRPr="00A73A38">
        <w:rPr>
          <w:rFonts w:ascii="Times New Roman" w:eastAsia="Calibri" w:hAnsi="Times New Roman" w:cs="Times New Roman"/>
          <w:sz w:val="28"/>
          <w:szCs w:val="28"/>
        </w:rPr>
        <w:t xml:space="preserve"> с районным и областным уровнем по всем сдаваемым предметам.</w:t>
      </w:r>
    </w:p>
    <w:p w:rsidR="00C04511" w:rsidRPr="00A73A38" w:rsidRDefault="00C04511" w:rsidP="008324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5 лет самыми «популярными» предметами, по которым учащиеся проходили итоговую аттестацию экзамена по выбору были: обще</w:t>
      </w:r>
      <w:r w:rsidR="00572FF9" w:rsidRPr="00A73A38">
        <w:rPr>
          <w:rFonts w:ascii="Times New Roman" w:eastAsia="Calibri" w:hAnsi="Times New Roman" w:cs="Times New Roman"/>
          <w:sz w:val="28"/>
          <w:szCs w:val="28"/>
        </w:rPr>
        <w:t>ствознание, биология, география, что свидетельствует о хорошо поставленной работе учителей данных методических объединений с учащимися.</w:t>
      </w:r>
    </w:p>
    <w:p w:rsidR="001D4697" w:rsidRPr="00A73A38" w:rsidRDefault="00C04511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результатов государственной итоговой аттестации позволяет получить обобщённую информацию об уровне и качестве общеобразовательной подготовки обучающихся 9-х классов и выявить тенденции изменений состояния общеобразовательных достижений выпускников, </w:t>
      </w:r>
      <w:r w:rsidRPr="00A73A38">
        <w:rPr>
          <w:rFonts w:ascii="Times New Roman" w:hAnsi="Times New Roman" w:cs="Times New Roman"/>
          <w:sz w:val="28"/>
          <w:szCs w:val="28"/>
        </w:rPr>
        <w:t>благодаря целенаправленной работе по подготовке к итоговой аттестации.</w:t>
      </w:r>
    </w:p>
    <w:p w:rsidR="001D4697" w:rsidRPr="00A73A38" w:rsidRDefault="001D4697" w:rsidP="008324A0">
      <w:pPr>
        <w:pStyle w:val="13NormDOC-header-2"/>
        <w:spacing w:after="0" w:line="288" w:lineRule="auto"/>
        <w:jc w:val="both"/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</w:pPr>
      <w:r w:rsidRPr="00A73A38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>Основным показателем эффективной работы образовательного учреждения являются результаты ГИА выпускников. Поэтому администрация школы строго контролирует работу</w:t>
      </w:r>
      <w:r w:rsidR="00FC2AAB" w:rsidRPr="00A73A38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 xml:space="preserve">  по подготовке </w:t>
      </w:r>
      <w:proofErr w:type="gramStart"/>
      <w:r w:rsidR="00FC2AAB" w:rsidRPr="00A73A38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>обучающихся</w:t>
      </w:r>
      <w:proofErr w:type="gramEnd"/>
      <w:r w:rsidR="00FC2AAB" w:rsidRPr="00A73A38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 xml:space="preserve"> к ГИА</w:t>
      </w:r>
      <w:r w:rsidRPr="00A73A38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 xml:space="preserve"> </w:t>
      </w:r>
      <w:r w:rsidR="00F0582E">
        <w:rPr>
          <w:rFonts w:ascii="Times New Roman" w:eastAsia="Calibri" w:hAnsi="Times New Roman" w:cs="Times New Roman"/>
          <w:caps w:val="0"/>
          <w:color w:val="auto"/>
          <w:spacing w:val="0"/>
          <w:sz w:val="28"/>
          <w:szCs w:val="28"/>
        </w:rPr>
        <w:t>на раннем этапе обучения:</w:t>
      </w:r>
    </w:p>
    <w:p w:rsidR="00FC2AAB" w:rsidRPr="00A73A38" w:rsidRDefault="00F0582E" w:rsidP="008324A0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2AAB" w:rsidRPr="00A73A38">
        <w:rPr>
          <w:rFonts w:ascii="Times New Roman" w:hAnsi="Times New Roman" w:cs="Times New Roman"/>
          <w:sz w:val="28"/>
          <w:szCs w:val="28"/>
        </w:rPr>
        <w:t>азрабатывает комплекс мер для повышения мотивации учеников к подготовке к экзаменам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874" w:rsidRPr="00A73A38" w:rsidRDefault="00F0582E" w:rsidP="008324A0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655B5" w:rsidRPr="00A73A38">
        <w:rPr>
          <w:rFonts w:ascii="Times New Roman" w:hAnsi="Times New Roman" w:cs="Times New Roman"/>
          <w:sz w:val="28"/>
          <w:szCs w:val="28"/>
        </w:rPr>
        <w:t>силивает</w:t>
      </w:r>
      <w:r w:rsidR="0023475C" w:rsidRPr="00A73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75C" w:rsidRPr="00A73A3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уроков</w:t>
      </w:r>
      <w:r w:rsidR="0023475C" w:rsidRPr="00A73A38">
        <w:rPr>
          <w:rFonts w:ascii="Times New Roman" w:hAnsi="Times New Roman" w:cs="Times New Roman"/>
          <w:sz w:val="28"/>
          <w:szCs w:val="28"/>
        </w:rPr>
        <w:t xml:space="preserve"> и занятиями во второй половине дня, где проводится по</w:t>
      </w:r>
      <w:r>
        <w:rPr>
          <w:rFonts w:ascii="Times New Roman" w:hAnsi="Times New Roman" w:cs="Times New Roman"/>
          <w:sz w:val="28"/>
          <w:szCs w:val="28"/>
        </w:rPr>
        <w:t>дготовка к итоговой аттестации;</w:t>
      </w:r>
    </w:p>
    <w:p w:rsidR="002B0F3B" w:rsidRPr="00A73A38" w:rsidRDefault="002B0F3B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E0" w:rsidRDefault="00F0582E" w:rsidP="00F0582E">
      <w:pPr>
        <w:pStyle w:val="a6"/>
        <w:spacing w:line="276" w:lineRule="auto"/>
        <w:ind w:right="-1" w:firstLine="539"/>
        <w:jc w:val="both"/>
      </w:pPr>
      <w:r>
        <w:t>г</w:t>
      </w:r>
      <w:r w:rsidR="00A624E0" w:rsidRPr="00A73A38">
        <w:t>осударственная итоговая аттестация позволяет дать объективн</w:t>
      </w:r>
      <w:r>
        <w:t>ую и независимую оценку качества</w:t>
      </w:r>
      <w:r w:rsidR="00A624E0" w:rsidRPr="00A73A38">
        <w:t xml:space="preserve"> подготовки выпускников средней школы.</w:t>
      </w:r>
    </w:p>
    <w:p w:rsidR="00F0582E" w:rsidRPr="00F0582E" w:rsidRDefault="00F0582E" w:rsidP="00F0582E">
      <w:pPr>
        <w:pStyle w:val="a6"/>
        <w:spacing w:line="276" w:lineRule="auto"/>
        <w:ind w:right="-1" w:firstLine="539"/>
        <w:jc w:val="both"/>
      </w:pPr>
    </w:p>
    <w:p w:rsidR="00393874" w:rsidRPr="00A73A38" w:rsidRDefault="00393874" w:rsidP="00F0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Результаты ЕГЭ по предметам</w:t>
      </w:r>
    </w:p>
    <w:tbl>
      <w:tblPr>
        <w:tblStyle w:val="a3"/>
        <w:tblW w:w="0" w:type="auto"/>
        <w:tblLook w:val="04A0"/>
      </w:tblPr>
      <w:tblGrid>
        <w:gridCol w:w="2230"/>
        <w:gridCol w:w="1274"/>
        <w:gridCol w:w="1747"/>
        <w:gridCol w:w="1526"/>
        <w:gridCol w:w="1260"/>
        <w:gridCol w:w="1534"/>
      </w:tblGrid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546D03" w:rsidRPr="00A73A38">
              <w:rPr>
                <w:rFonts w:ascii="Times New Roman" w:hAnsi="Times New Roman" w:cs="Times New Roman"/>
                <w:sz w:val="28"/>
                <w:szCs w:val="28"/>
              </w:rPr>
              <w:t>ий балл</w:t>
            </w:r>
          </w:p>
        </w:tc>
        <w:tc>
          <w:tcPr>
            <w:tcW w:w="1117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району</w:t>
            </w:r>
          </w:p>
        </w:tc>
        <w:tc>
          <w:tcPr>
            <w:tcW w:w="1568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65,06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54,64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баз.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53,42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56,29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393874" w:rsidRPr="00A73A38" w:rsidRDefault="00393874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D03" w:rsidRPr="00A73A38" w:rsidRDefault="00546D03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В 2019 году средний балл по профильной математике, биологии немного ниже районного, а по обществознанию и  истории выше.</w:t>
      </w:r>
    </w:p>
    <w:p w:rsidR="00DD2BE3" w:rsidRPr="00A73A38" w:rsidRDefault="00DD2BE3" w:rsidP="0083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Возможные причины низких баллов</w:t>
      </w:r>
      <w:r w:rsidRPr="00A73A38">
        <w:rPr>
          <w:rFonts w:ascii="Times New Roman" w:hAnsi="Times New Roman" w:cs="Times New Roman"/>
          <w:sz w:val="28"/>
          <w:szCs w:val="28"/>
        </w:rPr>
        <w:t>:</w:t>
      </w:r>
    </w:p>
    <w:p w:rsidR="00DD2BE3" w:rsidRPr="00A73A38" w:rsidRDefault="00DD2BE3" w:rsidP="008324A0">
      <w:pPr>
        <w:pStyle w:val="a8"/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Недостаточная самостоятельная работа учащихся дома.</w:t>
      </w:r>
    </w:p>
    <w:p w:rsidR="00DD2BE3" w:rsidRPr="00A73A38" w:rsidRDefault="00DD2BE3" w:rsidP="008324A0">
      <w:pPr>
        <w:pStyle w:val="a8"/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Слабый контроль со стороны родителей (законных представителей).</w:t>
      </w:r>
    </w:p>
    <w:p w:rsidR="00DD2BE3" w:rsidRPr="00A73A38" w:rsidRDefault="00DD2BE3" w:rsidP="008324A0">
      <w:pPr>
        <w:pStyle w:val="a8"/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Пробелы в ранее усвоенных  знаниях.</w:t>
      </w:r>
    </w:p>
    <w:p w:rsidR="00DD2BE3" w:rsidRPr="00A73A38" w:rsidRDefault="00DD2BE3" w:rsidP="008324A0">
      <w:pPr>
        <w:pStyle w:val="a8"/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Проблемы с развитием внимания и памяти.</w:t>
      </w:r>
    </w:p>
    <w:p w:rsidR="00DD2BE3" w:rsidRPr="00A73A38" w:rsidRDefault="00DD2BE3" w:rsidP="008324A0">
      <w:pPr>
        <w:pStyle w:val="a8"/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 Отвлекающие факторы: телефоны.</w:t>
      </w:r>
    </w:p>
    <w:p w:rsidR="00DD2BE3" w:rsidRPr="00A73A38" w:rsidRDefault="00DD2BE3" w:rsidP="0083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9"/>
        <w:gridCol w:w="1276"/>
        <w:gridCol w:w="1748"/>
        <w:gridCol w:w="1523"/>
        <w:gridCol w:w="1260"/>
        <w:gridCol w:w="1535"/>
      </w:tblGrid>
      <w:tr w:rsidR="00AC7452" w:rsidRPr="00A73A38" w:rsidTr="00546D03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2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260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району</w:t>
            </w:r>
          </w:p>
        </w:tc>
        <w:tc>
          <w:tcPr>
            <w:tcW w:w="1535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AC7452" w:rsidRPr="00A73A38" w:rsidTr="00546D03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4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61,44</w:t>
            </w:r>
          </w:p>
        </w:tc>
        <w:tc>
          <w:tcPr>
            <w:tcW w:w="15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AC7452" w:rsidRPr="00A73A38" w:rsidTr="00546D03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2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4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56,42</w:t>
            </w:r>
          </w:p>
        </w:tc>
        <w:tc>
          <w:tcPr>
            <w:tcW w:w="15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C7452" w:rsidRPr="00A73A38" w:rsidTr="00546D03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4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51,82</w:t>
            </w:r>
          </w:p>
        </w:tc>
        <w:tc>
          <w:tcPr>
            <w:tcW w:w="15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AC7452" w:rsidRPr="00A73A38" w:rsidTr="00546D03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4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53,14</w:t>
            </w:r>
          </w:p>
        </w:tc>
        <w:tc>
          <w:tcPr>
            <w:tcW w:w="15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</w:tbl>
    <w:p w:rsidR="00546D03" w:rsidRPr="00A73A38" w:rsidRDefault="00546D03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В 2020 году средний</w:t>
      </w:r>
      <w:r w:rsidR="00C93872">
        <w:rPr>
          <w:rFonts w:ascii="Times New Roman" w:hAnsi="Times New Roman" w:cs="Times New Roman"/>
          <w:sz w:val="28"/>
          <w:szCs w:val="28"/>
        </w:rPr>
        <w:t xml:space="preserve"> балл по профильной математике</w:t>
      </w:r>
      <w:r w:rsidRPr="00A73A38">
        <w:rPr>
          <w:rFonts w:ascii="Times New Roman" w:hAnsi="Times New Roman" w:cs="Times New Roman"/>
          <w:sz w:val="28"/>
          <w:szCs w:val="28"/>
        </w:rPr>
        <w:t xml:space="preserve"> стал выше районного и областного</w:t>
      </w:r>
      <w:proofErr w:type="gramStart"/>
      <w:r w:rsidRPr="00A73A38">
        <w:rPr>
          <w:rFonts w:ascii="Times New Roman" w:hAnsi="Times New Roman" w:cs="Times New Roman"/>
          <w:sz w:val="28"/>
          <w:szCs w:val="28"/>
        </w:rPr>
        <w:t xml:space="preserve"> </w:t>
      </w:r>
      <w:r w:rsidR="004E7336" w:rsidRPr="00A73A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7336" w:rsidRPr="00A73A38">
        <w:rPr>
          <w:rFonts w:ascii="Times New Roman" w:hAnsi="Times New Roman" w:cs="Times New Roman"/>
          <w:sz w:val="28"/>
          <w:szCs w:val="28"/>
        </w:rPr>
        <w:t xml:space="preserve"> но по  биологии</w:t>
      </w:r>
      <w:r w:rsidRPr="00A73A38">
        <w:rPr>
          <w:rFonts w:ascii="Times New Roman" w:hAnsi="Times New Roman" w:cs="Times New Roman"/>
          <w:sz w:val="28"/>
          <w:szCs w:val="28"/>
        </w:rPr>
        <w:t xml:space="preserve"> </w:t>
      </w:r>
      <w:r w:rsidR="004E7336" w:rsidRPr="00A73A38"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A73A38">
        <w:rPr>
          <w:rFonts w:ascii="Times New Roman" w:hAnsi="Times New Roman" w:cs="Times New Roman"/>
          <w:sz w:val="28"/>
          <w:szCs w:val="28"/>
        </w:rPr>
        <w:t>немного ниже районного</w:t>
      </w:r>
      <w:r w:rsidR="004E7336" w:rsidRPr="00A73A38">
        <w:rPr>
          <w:rFonts w:ascii="Times New Roman" w:hAnsi="Times New Roman" w:cs="Times New Roman"/>
          <w:sz w:val="28"/>
          <w:szCs w:val="28"/>
        </w:rPr>
        <w:t>.</w:t>
      </w:r>
    </w:p>
    <w:p w:rsidR="0065122A" w:rsidRPr="00A73A38" w:rsidRDefault="0065122A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9"/>
        <w:gridCol w:w="1276"/>
        <w:gridCol w:w="1748"/>
        <w:gridCol w:w="1523"/>
        <w:gridCol w:w="1260"/>
        <w:gridCol w:w="1535"/>
      </w:tblGrid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</w:t>
            </w:r>
          </w:p>
        </w:tc>
        <w:tc>
          <w:tcPr>
            <w:tcW w:w="1117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району</w:t>
            </w:r>
          </w:p>
        </w:tc>
        <w:tc>
          <w:tcPr>
            <w:tcW w:w="1568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61,37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58,18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AC7452" w:rsidRPr="00A73A38" w:rsidTr="00AC7452">
        <w:tc>
          <w:tcPr>
            <w:tcW w:w="2229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5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7452" w:rsidRPr="00A73A38" w:rsidRDefault="00AC7452" w:rsidP="008324A0">
            <w:pPr>
              <w:tabs>
                <w:tab w:val="left" w:pos="1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7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45,63</w:t>
            </w:r>
          </w:p>
        </w:tc>
        <w:tc>
          <w:tcPr>
            <w:tcW w:w="1568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393874" w:rsidRPr="00A73A38" w:rsidRDefault="00393874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71" w:rsidRPr="00A73A38" w:rsidRDefault="004E7336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</w:t>
      </w:r>
      <w:r w:rsidR="00C938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ний балл по сдаваемым предметам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выше районного и областного. Два ученика получили</w:t>
      </w:r>
      <w:r w:rsidRPr="00A7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аттестат с отличием и медаль «За особые успехи в учении»</w:t>
      </w:r>
    </w:p>
    <w:tbl>
      <w:tblPr>
        <w:tblStyle w:val="a3"/>
        <w:tblW w:w="0" w:type="auto"/>
        <w:tblLook w:val="04A0"/>
      </w:tblPr>
      <w:tblGrid>
        <w:gridCol w:w="2230"/>
        <w:gridCol w:w="1274"/>
        <w:gridCol w:w="1747"/>
        <w:gridCol w:w="1526"/>
        <w:gridCol w:w="1260"/>
        <w:gridCol w:w="1534"/>
      </w:tblGrid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63222B" w:rsidRPr="00A73A38">
              <w:rPr>
                <w:rFonts w:ascii="Times New Roman" w:hAnsi="Times New Roman" w:cs="Times New Roman"/>
                <w:sz w:val="28"/>
                <w:szCs w:val="28"/>
              </w:rPr>
              <w:t>ий балл</w:t>
            </w:r>
          </w:p>
        </w:tc>
        <w:tc>
          <w:tcPr>
            <w:tcW w:w="1260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534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балл по 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60,86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баз.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44,74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63222B" w:rsidRPr="00A73A38" w:rsidTr="004E7336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</w:tbl>
    <w:p w:rsidR="004E7336" w:rsidRPr="00A73A38" w:rsidRDefault="004E7336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средний балл по сдаваемым пре</w:t>
      </w:r>
      <w:r w:rsidR="00C938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дметам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выше районного. Два ученика получили</w:t>
      </w:r>
      <w:r w:rsidRPr="00A7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аттестат с отличием и медаль «За особые успехи в учении»</w:t>
      </w:r>
    </w:p>
    <w:p w:rsidR="00155A71" w:rsidRPr="00A73A38" w:rsidRDefault="00155A71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0"/>
        <w:gridCol w:w="1274"/>
        <w:gridCol w:w="1747"/>
        <w:gridCol w:w="1526"/>
        <w:gridCol w:w="1260"/>
        <w:gridCol w:w="1534"/>
      </w:tblGrid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63222B" w:rsidRPr="00A73A38">
              <w:rPr>
                <w:rFonts w:ascii="Times New Roman" w:hAnsi="Times New Roman" w:cs="Times New Roman"/>
                <w:sz w:val="28"/>
                <w:szCs w:val="28"/>
              </w:rPr>
              <w:t>ий балл</w:t>
            </w:r>
          </w:p>
        </w:tc>
        <w:tc>
          <w:tcPr>
            <w:tcW w:w="1260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району</w:t>
            </w:r>
          </w:p>
        </w:tc>
        <w:tc>
          <w:tcPr>
            <w:tcW w:w="1534" w:type="dxa"/>
          </w:tcPr>
          <w:p w:rsidR="00AC7452" w:rsidRPr="00A73A38" w:rsidRDefault="0063222B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AC7452" w:rsidRPr="00A73A38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65,14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56,23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Математика баз.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47" w:type="dxa"/>
          </w:tcPr>
          <w:p w:rsidR="00AC7452" w:rsidRPr="00A73A38" w:rsidRDefault="00933B44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47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AC7452" w:rsidRPr="00A73A38" w:rsidRDefault="00A32A2F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AC7452" w:rsidRPr="00A73A38" w:rsidTr="00C7689F">
        <w:tc>
          <w:tcPr>
            <w:tcW w:w="2230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47" w:type="dxa"/>
          </w:tcPr>
          <w:p w:rsidR="00AC7452" w:rsidRPr="00A73A38" w:rsidRDefault="00933B44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C7452" w:rsidRPr="00A73A38" w:rsidRDefault="00A32A2F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</w:tcPr>
          <w:p w:rsidR="00AC7452" w:rsidRPr="00A73A38" w:rsidRDefault="00256D9A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4" w:type="dxa"/>
          </w:tcPr>
          <w:p w:rsidR="00AC7452" w:rsidRPr="00A73A38" w:rsidRDefault="00AC7452" w:rsidP="0083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A46AD" w:rsidRPr="00A73A38" w:rsidRDefault="00C7689F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средний балл по сдаваемым предметам   выше районного и областного.  Один  ученик получил</w:t>
      </w:r>
      <w:r w:rsidRPr="00A7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аттестат с отличием и медаль «За особые успехи в учении»</w:t>
      </w:r>
    </w:p>
    <w:p w:rsidR="00A624E0" w:rsidRPr="00A73A38" w:rsidRDefault="004E7336" w:rsidP="0083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lastRenderedPageBreak/>
        <w:t xml:space="preserve">Учителя-предметники  хорошо подготовили выпускников к сдаче экзаменов. </w:t>
      </w:r>
      <w:r w:rsidR="00C7689F" w:rsidRPr="00A73A38">
        <w:rPr>
          <w:rFonts w:ascii="Times New Roman" w:hAnsi="Times New Roman" w:cs="Times New Roman"/>
          <w:sz w:val="28"/>
          <w:szCs w:val="28"/>
        </w:rPr>
        <w:t>За 2019-2023 г.г. все</w:t>
      </w:r>
      <w:r w:rsidRPr="00A73A38">
        <w:rPr>
          <w:rFonts w:ascii="Times New Roman" w:hAnsi="Times New Roman" w:cs="Times New Roman"/>
          <w:sz w:val="28"/>
          <w:szCs w:val="28"/>
        </w:rPr>
        <w:t xml:space="preserve"> выпускники перешагнули порог, успешно сдали  экзамены и показали хорош</w:t>
      </w:r>
      <w:r w:rsidR="007C7696" w:rsidRPr="00A73A38">
        <w:rPr>
          <w:rFonts w:ascii="Times New Roman" w:hAnsi="Times New Roman" w:cs="Times New Roman"/>
          <w:sz w:val="28"/>
          <w:szCs w:val="28"/>
        </w:rPr>
        <w:t>ие результаты</w:t>
      </w:r>
    </w:p>
    <w:p w:rsidR="00A624E0" w:rsidRPr="00A73A38" w:rsidRDefault="00A624E0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6AD" w:rsidRPr="00A73A38" w:rsidRDefault="002A46AD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ЕГЭ по русскому языку</w:t>
      </w:r>
    </w:p>
    <w:p w:rsidR="002A46AD" w:rsidRPr="00A73A38" w:rsidRDefault="002A46AD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72" w:rsidRDefault="00C93872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EA" w:rsidRPr="00A73A38" w:rsidRDefault="009F53EA" w:rsidP="00C9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ЕГЭ по профильной математике</w:t>
      </w:r>
    </w:p>
    <w:p w:rsidR="009F53EA" w:rsidRPr="00A73A38" w:rsidRDefault="009F53EA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33CB" w:rsidRPr="00A73A38" w:rsidRDefault="003333CB" w:rsidP="008324A0">
      <w:pPr>
        <w:pStyle w:val="a8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53EA" w:rsidRPr="00A73A38" w:rsidRDefault="009F53EA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EA" w:rsidRPr="00A73A38" w:rsidRDefault="009F53EA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ЕГЭ по базовой математике</w:t>
      </w:r>
    </w:p>
    <w:p w:rsidR="009F53EA" w:rsidRPr="00A73A38" w:rsidRDefault="009F53EA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53EA" w:rsidRPr="00A73A38" w:rsidRDefault="009F53EA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EA" w:rsidRPr="00A73A38" w:rsidRDefault="009F53EA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ЕГЭ обществознанию</w:t>
      </w:r>
    </w:p>
    <w:p w:rsidR="009F53EA" w:rsidRPr="00A73A38" w:rsidRDefault="009F53EA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53EA" w:rsidRPr="00A73A38" w:rsidRDefault="009F53EA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EA" w:rsidRPr="00A73A38" w:rsidRDefault="009F53EA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по </w:t>
      </w:r>
      <w:r w:rsidR="00377B39" w:rsidRPr="00A73A38">
        <w:rPr>
          <w:rFonts w:ascii="Times New Roman" w:hAnsi="Times New Roman" w:cs="Times New Roman"/>
          <w:b/>
          <w:sz w:val="28"/>
          <w:szCs w:val="28"/>
        </w:rPr>
        <w:t>б</w:t>
      </w:r>
      <w:r w:rsidRPr="00A73A38">
        <w:rPr>
          <w:rFonts w:ascii="Times New Roman" w:hAnsi="Times New Roman" w:cs="Times New Roman"/>
          <w:b/>
          <w:sz w:val="28"/>
          <w:szCs w:val="28"/>
        </w:rPr>
        <w:t>иологии</w:t>
      </w:r>
    </w:p>
    <w:p w:rsidR="009F53EA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39" w:rsidRPr="00A73A38" w:rsidRDefault="00377B39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ЕГЭ по истории</w:t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39" w:rsidRPr="00A73A38" w:rsidRDefault="00377B39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Анализ результатов ЕГЭ по литературе</w:t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89F" w:rsidRPr="00A73A38" w:rsidRDefault="00C7689F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96" w:rsidRPr="00A73A38" w:rsidRDefault="007C7696" w:rsidP="0083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39" w:rsidRPr="00A73A38" w:rsidRDefault="00377B39" w:rsidP="00C9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ЕГЭ по химии</w:t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55B5" w:rsidRPr="00A73A38" w:rsidRDefault="00A655B5" w:rsidP="008324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5 лет самыми «популярными» предметами, по которым учащиеся проходили итоговую аттестацию экзамена по выбору были: обществознание, биология.</w:t>
      </w:r>
    </w:p>
    <w:p w:rsidR="00C7689F" w:rsidRPr="008324A0" w:rsidRDefault="00253B57" w:rsidP="008324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баллы, полученные выпускниками за экзаменационные работы, соответствуют их годовым отметкам.</w:t>
      </w:r>
    </w:p>
    <w:p w:rsidR="00C7689F" w:rsidRPr="00A73A38" w:rsidRDefault="00C7689F" w:rsidP="008324A0">
      <w:pPr>
        <w:pStyle w:val="3"/>
        <w:tabs>
          <w:tab w:val="left" w:pos="142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A73A38">
        <w:rPr>
          <w:rFonts w:ascii="Times New Roman" w:eastAsia="Calibri" w:hAnsi="Times New Roman"/>
          <w:b w:val="0"/>
          <w:szCs w:val="28"/>
        </w:rPr>
        <w:t xml:space="preserve">Данные диаграммы позволяют увидеть </w:t>
      </w:r>
      <w:r w:rsidRPr="00A73A38">
        <w:rPr>
          <w:rFonts w:ascii="Times New Roman" w:hAnsi="Times New Roman"/>
          <w:b w:val="0"/>
          <w:szCs w:val="28"/>
        </w:rPr>
        <w:t xml:space="preserve">динамику результатов ЕГЭ по </w:t>
      </w:r>
      <w:r w:rsidR="007C7696" w:rsidRPr="00A73A38">
        <w:rPr>
          <w:rFonts w:ascii="Times New Roman" w:hAnsi="Times New Roman"/>
          <w:b w:val="0"/>
          <w:szCs w:val="28"/>
        </w:rPr>
        <w:t>сдаваемым предметам.</w:t>
      </w:r>
    </w:p>
    <w:p w:rsidR="007C7696" w:rsidRPr="00A73A38" w:rsidRDefault="007C7696" w:rsidP="008324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За прошедшие  пять лет все учащиеся были допущены к государственной итоговой аттестации, </w:t>
      </w:r>
      <w:r w:rsidRPr="00A73A38">
        <w:rPr>
          <w:rFonts w:ascii="Times New Roman" w:hAnsi="Times New Roman" w:cs="Times New Roman"/>
          <w:sz w:val="28"/>
          <w:szCs w:val="28"/>
        </w:rPr>
        <w:t>преодолели</w:t>
      </w:r>
      <w:r w:rsidRPr="00A73A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порог</w:t>
      </w:r>
      <w:r w:rsidRPr="00A73A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3A38">
        <w:rPr>
          <w:rFonts w:ascii="Times New Roman" w:hAnsi="Times New Roman" w:cs="Times New Roman"/>
          <w:sz w:val="28"/>
          <w:szCs w:val="28"/>
        </w:rPr>
        <w:t>успешности,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 получив аттестаты соответствующего образца. </w:t>
      </w:r>
    </w:p>
    <w:p w:rsidR="007C7696" w:rsidRPr="00A73A38" w:rsidRDefault="007C7696" w:rsidP="008324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В 2021-2022 учебном году два  ученика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Милюков Н. и Самойлов Н.) получили аттестат «Особого образца»  и медаль «За особые успехи в учении». </w:t>
      </w:r>
    </w:p>
    <w:p w:rsidR="007C7696" w:rsidRPr="00A73A38" w:rsidRDefault="007C7696" w:rsidP="008324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двое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(Андросова М. и Кочергин С.) получили аттестат «Особого образца»  и медаль «За особые успехи в учении».</w:t>
      </w:r>
    </w:p>
    <w:p w:rsidR="008324A0" w:rsidRPr="008324A0" w:rsidRDefault="007C7696" w:rsidP="008324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один  ученик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>Трофименко</w:t>
      </w:r>
      <w:proofErr w:type="spell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В.) получил аттестат «Особого образца»  и медаль «За особые успехи в учении».</w:t>
      </w:r>
    </w:p>
    <w:tbl>
      <w:tblPr>
        <w:tblW w:w="10841" w:type="dxa"/>
        <w:tblCellMar>
          <w:left w:w="0" w:type="dxa"/>
          <w:right w:w="0" w:type="dxa"/>
        </w:tblCellMar>
        <w:tblLook w:val="04A0"/>
      </w:tblPr>
      <w:tblGrid>
        <w:gridCol w:w="2421"/>
        <w:gridCol w:w="1818"/>
        <w:gridCol w:w="1627"/>
        <w:gridCol w:w="1683"/>
        <w:gridCol w:w="1662"/>
        <w:gridCol w:w="1630"/>
      </w:tblGrid>
      <w:tr w:rsidR="00893233" w:rsidRPr="0057062A" w:rsidTr="009F3EFA">
        <w:trPr>
          <w:trHeight w:val="227"/>
        </w:trPr>
        <w:tc>
          <w:tcPr>
            <w:tcW w:w="24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Экзамены в формате ЕГЭ </w:t>
            </w:r>
          </w:p>
        </w:tc>
        <w:tc>
          <w:tcPr>
            <w:tcW w:w="679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предметам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3233" w:rsidRPr="0057062A" w:rsidTr="009F3E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16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учеников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ученика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ученика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 ученика)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ученика)</w:t>
            </w: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проф./база</w:t>
            </w: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49(4 ученика)/5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ученика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ученика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(2 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ученика)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 (2 ученика)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(1 ученик)/4,5 (2 ученика)</w:t>
            </w: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ученика)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 (2 ученика)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(3 ученика)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 (2 ученика)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(2 ученика)</w:t>
            </w: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ученик)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(1 ученик)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(4 ученика)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 (2 ученика)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(3 ученика)</w:t>
            </w: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ученик</w:t>
            </w:r>
            <w:r w:rsidRPr="005706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33" w:rsidRPr="0057062A" w:rsidTr="009F3EFA">
        <w:trPr>
          <w:trHeight w:val="227"/>
        </w:trPr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233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(1 ученик)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93233" w:rsidRPr="0057062A" w:rsidRDefault="00893233" w:rsidP="009F3E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233" w:rsidRDefault="00893233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893233">
      <w:pPr>
        <w:rPr>
          <w:rFonts w:ascii="Times New Roman" w:hAnsi="Times New Roman" w:cs="Times New Roman"/>
          <w:b/>
          <w:sz w:val="28"/>
          <w:szCs w:val="28"/>
        </w:rPr>
      </w:pPr>
    </w:p>
    <w:p w:rsidR="004F14D2" w:rsidRDefault="004F14D2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D2" w:rsidRDefault="004F14D2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D2" w:rsidRDefault="004F14D2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B9" w:rsidRPr="00A73A38" w:rsidRDefault="005736B9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Сведения о количестве выпускников, получивших аттестат с отличием и медаль «За особые успехи в учении»</w:t>
      </w:r>
    </w:p>
    <w:p w:rsidR="005736B9" w:rsidRPr="00A73A38" w:rsidRDefault="005736B9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3244" cy="3821996"/>
            <wp:effectExtent l="19050" t="0" r="22206" b="7054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7B39" w:rsidRPr="00A73A38" w:rsidRDefault="00377B39" w:rsidP="00832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55" w:rsidRPr="00A73A38" w:rsidRDefault="00BF3455" w:rsidP="008B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8">
        <w:rPr>
          <w:rFonts w:ascii="Times New Roman" w:hAnsi="Times New Roman" w:cs="Times New Roman"/>
          <w:b/>
          <w:sz w:val="28"/>
          <w:szCs w:val="28"/>
        </w:rPr>
        <w:t>Сведения о количестве выпускников, претендовавших и получивших аттестат с отличием и медаль «За особые успехи в учении»</w:t>
      </w:r>
    </w:p>
    <w:p w:rsidR="00D5604D" w:rsidRPr="00893233" w:rsidRDefault="00BF3455" w:rsidP="008324A0">
      <w:pPr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5703" cy="3585172"/>
            <wp:effectExtent l="19050" t="0" r="20747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604D" w:rsidRPr="00A73A38" w:rsidRDefault="00C9387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ГИА во многом определяю</w:t>
      </w:r>
      <w:r w:rsidR="00D5604D"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тем, насколько эффективна была подготовительная работа.</w:t>
      </w:r>
      <w:r w:rsidR="00D5604D" w:rsidRPr="00A73A38">
        <w:rPr>
          <w:rFonts w:ascii="Times New Roman" w:eastAsia="Calibri" w:hAnsi="Times New Roman" w:cs="Times New Roman"/>
          <w:sz w:val="28"/>
          <w:szCs w:val="28"/>
        </w:rPr>
        <w:t xml:space="preserve"> Именно в  целях проведения </w:t>
      </w:r>
      <w:r w:rsidR="00D5604D" w:rsidRPr="00A73A38">
        <w:rPr>
          <w:rFonts w:ascii="Times New Roman" w:eastAsia="Calibri" w:hAnsi="Times New Roman" w:cs="Times New Roman"/>
          <w:sz w:val="28"/>
          <w:szCs w:val="28"/>
        </w:rPr>
        <w:lastRenderedPageBreak/>
        <w:t>планомерной, последовательной и систематической деятельности педагогического коллектива школы в данном напр</w:t>
      </w:r>
      <w:r>
        <w:rPr>
          <w:rFonts w:ascii="Times New Roman" w:eastAsia="Calibri" w:hAnsi="Times New Roman" w:cs="Times New Roman"/>
          <w:sz w:val="28"/>
          <w:szCs w:val="28"/>
        </w:rPr>
        <w:t>авлении в  нашей школе в течение</w:t>
      </w:r>
      <w:r w:rsidR="00D5604D" w:rsidRPr="00A73A38">
        <w:rPr>
          <w:rFonts w:ascii="Times New Roman" w:eastAsia="Calibri" w:hAnsi="Times New Roman" w:cs="Times New Roman"/>
          <w:sz w:val="28"/>
          <w:szCs w:val="28"/>
        </w:rPr>
        <w:t xml:space="preserve"> последних лет сложилась своя  система подготовки к госуд</w:t>
      </w:r>
      <w:r w:rsidR="000E6536">
        <w:rPr>
          <w:rFonts w:ascii="Times New Roman" w:eastAsia="Calibri" w:hAnsi="Times New Roman" w:cs="Times New Roman"/>
          <w:sz w:val="28"/>
          <w:szCs w:val="28"/>
        </w:rPr>
        <w:t>арственной  итоговой аттестации.</w:t>
      </w:r>
    </w:p>
    <w:p w:rsidR="00D5604D" w:rsidRDefault="00D5604D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Вся работа о</w:t>
      </w:r>
      <w:r w:rsidR="00C93872">
        <w:rPr>
          <w:rFonts w:ascii="Times New Roman" w:eastAsia="Calibri" w:hAnsi="Times New Roman" w:cs="Times New Roman"/>
          <w:sz w:val="28"/>
          <w:szCs w:val="28"/>
        </w:rPr>
        <w:t>рганизована таким образом, что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все направлени</w:t>
      </w:r>
      <w:r w:rsidR="00C93872">
        <w:rPr>
          <w:rFonts w:ascii="Times New Roman" w:eastAsia="Calibri" w:hAnsi="Times New Roman" w:cs="Times New Roman"/>
          <w:sz w:val="28"/>
          <w:szCs w:val="28"/>
        </w:rPr>
        <w:t>я по подготовке выпускников взаимосвязаны и преследуют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конечную цель: «успешное прохождение ГИА».</w:t>
      </w:r>
    </w:p>
    <w:p w:rsidR="00B014A0" w:rsidRPr="00B014A0" w:rsidRDefault="000E6536" w:rsidP="003C0D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2020 года заметно выросли результаты ЕГЭ по профильной математике. Дети каждый год сдают либо профильную математику, либо базовую. Поэтому учителю выделяются часы на подготовку и на базовую и на профильную математику за счет элективных, факультативных курсов, или внеурочной деятельности.</w:t>
      </w:r>
      <w:r w:rsidR="00B014A0">
        <w:rPr>
          <w:sz w:val="28"/>
          <w:szCs w:val="28"/>
        </w:rPr>
        <w:t xml:space="preserve"> У </w:t>
      </w:r>
      <w:proofErr w:type="spellStart"/>
      <w:r w:rsidR="00B014A0">
        <w:rPr>
          <w:sz w:val="28"/>
          <w:szCs w:val="28"/>
        </w:rPr>
        <w:t>Апанасенко</w:t>
      </w:r>
      <w:proofErr w:type="spellEnd"/>
      <w:r w:rsidR="00B014A0">
        <w:rPr>
          <w:sz w:val="28"/>
          <w:szCs w:val="28"/>
        </w:rPr>
        <w:t xml:space="preserve"> Т.В. сложилась своя методика по подготовке к </w:t>
      </w:r>
      <w:r w:rsidR="00C93872">
        <w:rPr>
          <w:sz w:val="28"/>
          <w:szCs w:val="28"/>
        </w:rPr>
        <w:t xml:space="preserve"> </w:t>
      </w:r>
      <w:r w:rsidR="00B014A0">
        <w:rPr>
          <w:sz w:val="28"/>
          <w:szCs w:val="28"/>
        </w:rPr>
        <w:t>ГИА, она проводит дополнит</w:t>
      </w:r>
      <w:r w:rsidR="00C93872">
        <w:rPr>
          <w:sz w:val="28"/>
          <w:szCs w:val="28"/>
        </w:rPr>
        <w:t>ельные занятия во время каникул</w:t>
      </w:r>
      <w:r w:rsidR="00B014A0">
        <w:rPr>
          <w:sz w:val="28"/>
          <w:szCs w:val="28"/>
        </w:rPr>
        <w:t xml:space="preserve"> </w:t>
      </w:r>
      <w:r w:rsidR="00C93872">
        <w:rPr>
          <w:sz w:val="28"/>
          <w:szCs w:val="28"/>
        </w:rPr>
        <w:t>(</w:t>
      </w:r>
      <w:r w:rsidR="00B014A0">
        <w:rPr>
          <w:sz w:val="28"/>
          <w:szCs w:val="28"/>
        </w:rPr>
        <w:t>на добровольной основе со стороны учителя и детей</w:t>
      </w:r>
      <w:r w:rsidR="00C93872">
        <w:rPr>
          <w:sz w:val="28"/>
          <w:szCs w:val="28"/>
        </w:rPr>
        <w:t>)</w:t>
      </w:r>
      <w:r w:rsidR="00B014A0">
        <w:rPr>
          <w:sz w:val="28"/>
          <w:szCs w:val="28"/>
        </w:rPr>
        <w:t>. Благодаря ее профессионализму дети не только успешно сдают экзамены</w:t>
      </w:r>
      <w:r w:rsidR="0082207E">
        <w:rPr>
          <w:sz w:val="28"/>
          <w:szCs w:val="28"/>
        </w:rPr>
        <w:t xml:space="preserve"> по математике,</w:t>
      </w:r>
      <w:r w:rsidR="00B014A0">
        <w:rPr>
          <w:sz w:val="28"/>
          <w:szCs w:val="28"/>
        </w:rPr>
        <w:t xml:space="preserve"> но </w:t>
      </w:r>
      <w:r w:rsidR="00B014A0" w:rsidRPr="00B014A0">
        <w:rPr>
          <w:sz w:val="28"/>
          <w:szCs w:val="28"/>
        </w:rPr>
        <w:t xml:space="preserve">и </w:t>
      </w:r>
      <w:r w:rsidR="0082207E">
        <w:rPr>
          <w:sz w:val="28"/>
          <w:szCs w:val="28"/>
        </w:rPr>
        <w:t xml:space="preserve"> становятся</w:t>
      </w:r>
      <w:r w:rsidR="00B014A0" w:rsidRPr="00B014A0">
        <w:rPr>
          <w:sz w:val="28"/>
          <w:szCs w:val="28"/>
        </w:rPr>
        <w:t xml:space="preserve"> победи</w:t>
      </w:r>
      <w:r w:rsidR="0082207E">
        <w:rPr>
          <w:sz w:val="28"/>
          <w:szCs w:val="28"/>
        </w:rPr>
        <w:t xml:space="preserve">телями и призерами в конкурсах и </w:t>
      </w:r>
      <w:r w:rsidR="00C93872">
        <w:rPr>
          <w:sz w:val="28"/>
          <w:szCs w:val="28"/>
        </w:rPr>
        <w:t>олимпиадах</w:t>
      </w:r>
      <w:r w:rsidR="0082207E">
        <w:rPr>
          <w:sz w:val="28"/>
          <w:szCs w:val="28"/>
        </w:rPr>
        <w:t>.</w:t>
      </w:r>
      <w:r w:rsidR="00E42947">
        <w:rPr>
          <w:sz w:val="28"/>
          <w:szCs w:val="28"/>
        </w:rPr>
        <w:t xml:space="preserve"> </w:t>
      </w:r>
    </w:p>
    <w:p w:rsidR="00B014A0" w:rsidRPr="00B014A0" w:rsidRDefault="00B014A0" w:rsidP="003C0D6E">
      <w:pPr>
        <w:pStyle w:val="Default"/>
        <w:jc w:val="both"/>
        <w:rPr>
          <w:sz w:val="28"/>
          <w:szCs w:val="28"/>
        </w:rPr>
      </w:pPr>
      <w:r w:rsidRPr="00B014A0">
        <w:rPr>
          <w:sz w:val="28"/>
          <w:szCs w:val="28"/>
        </w:rPr>
        <w:t xml:space="preserve">   </w:t>
      </w:r>
      <w:proofErr w:type="spellStart"/>
      <w:proofErr w:type="gramStart"/>
      <w:r w:rsidR="00C93872">
        <w:rPr>
          <w:sz w:val="28"/>
          <w:szCs w:val="28"/>
        </w:rPr>
        <w:t>Апанасенко</w:t>
      </w:r>
      <w:proofErr w:type="spellEnd"/>
      <w:r w:rsidR="00C93872">
        <w:rPr>
          <w:sz w:val="28"/>
          <w:szCs w:val="28"/>
        </w:rPr>
        <w:t xml:space="preserve"> Т.В. вносит</w:t>
      </w:r>
      <w:r w:rsidR="0082207E">
        <w:rPr>
          <w:sz w:val="28"/>
          <w:szCs w:val="28"/>
        </w:rPr>
        <w:t xml:space="preserve"> </w:t>
      </w:r>
      <w:r w:rsidRPr="00B014A0">
        <w:rPr>
          <w:sz w:val="28"/>
          <w:szCs w:val="28"/>
        </w:rPr>
        <w:t>личный вклад в повышение качест</w:t>
      </w:r>
      <w:r w:rsidR="0082207E">
        <w:rPr>
          <w:sz w:val="28"/>
          <w:szCs w:val="28"/>
        </w:rPr>
        <w:t xml:space="preserve">ва образования, </w:t>
      </w:r>
      <w:r w:rsidR="0082207E">
        <w:rPr>
          <w:bCs/>
          <w:sz w:val="28"/>
          <w:szCs w:val="28"/>
        </w:rPr>
        <w:t xml:space="preserve"> продуктивно использует новые образовательные</w:t>
      </w:r>
      <w:r w:rsidRPr="00B014A0">
        <w:rPr>
          <w:bCs/>
          <w:sz w:val="28"/>
          <w:szCs w:val="28"/>
        </w:rPr>
        <w:t xml:space="preserve"> технологий: </w:t>
      </w:r>
      <w:r w:rsidRPr="00B014A0">
        <w:rPr>
          <w:rFonts w:eastAsia="Arial Unicode MS"/>
          <w:sz w:val="28"/>
          <w:szCs w:val="28"/>
        </w:rPr>
        <w:t>кейс - технология (урок</w:t>
      </w:r>
      <w:r w:rsidR="0082207E">
        <w:rPr>
          <w:rFonts w:eastAsia="Arial Unicode MS"/>
          <w:sz w:val="28"/>
          <w:szCs w:val="28"/>
        </w:rPr>
        <w:t xml:space="preserve"> математики</w:t>
      </w:r>
      <w:r w:rsidRPr="00B014A0">
        <w:rPr>
          <w:rFonts w:eastAsia="Arial Unicode MS"/>
          <w:sz w:val="28"/>
          <w:szCs w:val="28"/>
        </w:rPr>
        <w:t xml:space="preserve">, в рамках работы региональной </w:t>
      </w:r>
      <w:proofErr w:type="spellStart"/>
      <w:r w:rsidRPr="00B014A0">
        <w:rPr>
          <w:rFonts w:eastAsia="Arial Unicode MS"/>
          <w:sz w:val="28"/>
          <w:szCs w:val="28"/>
        </w:rPr>
        <w:t>стажировочной</w:t>
      </w:r>
      <w:proofErr w:type="spellEnd"/>
      <w:r w:rsidRPr="00B014A0">
        <w:rPr>
          <w:rFonts w:eastAsia="Arial Unicode MS"/>
          <w:sz w:val="28"/>
          <w:szCs w:val="28"/>
        </w:rPr>
        <w:t xml:space="preserve"> площадки, 2021г.)</w:t>
      </w:r>
      <w:r w:rsidRPr="00B014A0">
        <w:rPr>
          <w:sz w:val="28"/>
          <w:szCs w:val="28"/>
        </w:rPr>
        <w:t>, интегрированное обучение (урок физики и математики  «Радиоактивность.</w:t>
      </w:r>
      <w:proofErr w:type="gramEnd"/>
      <w:r w:rsidRPr="00B014A0">
        <w:rPr>
          <w:sz w:val="28"/>
          <w:szCs w:val="28"/>
        </w:rPr>
        <w:t xml:space="preserve"> </w:t>
      </w:r>
      <w:proofErr w:type="gramStart"/>
      <w:r w:rsidRPr="00B014A0">
        <w:rPr>
          <w:sz w:val="28"/>
          <w:szCs w:val="28"/>
        </w:rPr>
        <w:t>Закон радиоактивного полураспада» в рамках районного се</w:t>
      </w:r>
      <w:r w:rsidR="0082207E">
        <w:rPr>
          <w:sz w:val="28"/>
          <w:szCs w:val="28"/>
        </w:rPr>
        <w:t xml:space="preserve">минара </w:t>
      </w:r>
      <w:r w:rsidRPr="00B014A0">
        <w:rPr>
          <w:sz w:val="28"/>
          <w:szCs w:val="28"/>
        </w:rPr>
        <w:t xml:space="preserve"> «Реализация целевой модели наставничества» на базе МКОУ «</w:t>
      </w:r>
      <w:proofErr w:type="spellStart"/>
      <w:r w:rsidRPr="00B014A0">
        <w:rPr>
          <w:sz w:val="28"/>
          <w:szCs w:val="28"/>
        </w:rPr>
        <w:t>Розгребельская</w:t>
      </w:r>
      <w:proofErr w:type="spellEnd"/>
      <w:r w:rsidRPr="00B014A0">
        <w:rPr>
          <w:sz w:val="28"/>
          <w:szCs w:val="28"/>
        </w:rPr>
        <w:t xml:space="preserve"> СОШ», 2022 г.),  проектной деятельности (ежегодное участие в школьной конференции по проектной деятельности.); </w:t>
      </w:r>
      <w:proofErr w:type="gramEnd"/>
    </w:p>
    <w:p w:rsidR="000E6536" w:rsidRPr="0082207E" w:rsidRDefault="00C93872" w:rsidP="003C0D6E">
      <w:pPr>
        <w:pStyle w:val="a8"/>
        <w:spacing w:after="20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207E">
        <w:rPr>
          <w:rFonts w:ascii="Times New Roman" w:hAnsi="Times New Roman"/>
          <w:sz w:val="28"/>
          <w:szCs w:val="28"/>
        </w:rPr>
        <w:t xml:space="preserve">транслирует </w:t>
      </w:r>
      <w:r w:rsidR="00B014A0" w:rsidRPr="00B014A0">
        <w:rPr>
          <w:rFonts w:ascii="Times New Roman" w:hAnsi="Times New Roman"/>
          <w:sz w:val="28"/>
          <w:szCs w:val="28"/>
        </w:rPr>
        <w:t>в педагогических коллективах опыт практических результатов своей профессиональной деятельности</w:t>
      </w:r>
      <w:r w:rsidR="00B014A0" w:rsidRPr="00B014A0">
        <w:rPr>
          <w:rFonts w:ascii="Times New Roman" w:eastAsia="Arial Unicode MS" w:hAnsi="Times New Roman"/>
          <w:sz w:val="28"/>
          <w:szCs w:val="28"/>
        </w:rPr>
        <w:t xml:space="preserve">: </w:t>
      </w:r>
      <w:r w:rsidR="0082207E">
        <w:rPr>
          <w:rFonts w:ascii="Times New Roman" w:eastAsia="Arial Unicode MS" w:hAnsi="Times New Roman"/>
          <w:sz w:val="28"/>
          <w:szCs w:val="28"/>
        </w:rPr>
        <w:t>выступает</w:t>
      </w:r>
      <w:r w:rsidR="00B014A0" w:rsidRPr="00B014A0">
        <w:rPr>
          <w:rFonts w:ascii="Times New Roman" w:eastAsia="Arial Unicode MS" w:hAnsi="Times New Roman"/>
          <w:sz w:val="28"/>
          <w:szCs w:val="28"/>
        </w:rPr>
        <w:t xml:space="preserve"> в рамках курсов повышения квалификации  в ОГБ</w:t>
      </w:r>
      <w:r w:rsidR="0082207E">
        <w:rPr>
          <w:rFonts w:ascii="Times New Roman" w:eastAsia="Arial Unicode MS" w:hAnsi="Times New Roman"/>
          <w:sz w:val="28"/>
          <w:szCs w:val="28"/>
        </w:rPr>
        <w:t xml:space="preserve">У ДПО КИРО,   </w:t>
      </w:r>
      <w:r w:rsidR="00B014A0" w:rsidRPr="00B014A0">
        <w:rPr>
          <w:rFonts w:ascii="Times New Roman" w:eastAsia="Arial Unicode MS" w:hAnsi="Times New Roman"/>
          <w:sz w:val="28"/>
          <w:szCs w:val="28"/>
        </w:rPr>
        <w:t xml:space="preserve">на заседаниях РМО учителей математики  </w:t>
      </w:r>
      <w:proofErr w:type="spellStart"/>
      <w:r w:rsidR="00B014A0" w:rsidRPr="00B014A0">
        <w:rPr>
          <w:rFonts w:ascii="Times New Roman" w:eastAsia="Arial Unicode MS" w:hAnsi="Times New Roman"/>
          <w:sz w:val="28"/>
          <w:szCs w:val="28"/>
        </w:rPr>
        <w:t>Большесолдатского</w:t>
      </w:r>
      <w:proofErr w:type="spellEnd"/>
      <w:r w:rsidR="00B014A0" w:rsidRPr="00B014A0">
        <w:rPr>
          <w:rFonts w:ascii="Times New Roman" w:eastAsia="Arial Unicode MS" w:hAnsi="Times New Roman"/>
          <w:sz w:val="28"/>
          <w:szCs w:val="28"/>
        </w:rPr>
        <w:t xml:space="preserve"> района</w:t>
      </w:r>
      <w:r w:rsidR="00B014A0" w:rsidRPr="00B014A0">
        <w:rPr>
          <w:rFonts w:ascii="Times New Roman" w:hAnsi="Times New Roman"/>
          <w:color w:val="000000"/>
          <w:sz w:val="28"/>
          <w:szCs w:val="28"/>
        </w:rPr>
        <w:t xml:space="preserve">; распространение педагогического опыта осуществляю путем участия  в профессиональных  конкурсах: федеральном – «Учитель будущего», 2020г. и  </w:t>
      </w:r>
      <w:r w:rsidR="00B014A0" w:rsidRPr="00B014A0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B014A0" w:rsidRPr="00B014A0">
        <w:rPr>
          <w:rFonts w:ascii="Times New Roman" w:hAnsi="Times New Roman"/>
          <w:color w:val="000000"/>
          <w:sz w:val="28"/>
          <w:szCs w:val="28"/>
        </w:rPr>
        <w:t xml:space="preserve"> Всероссийском конкурсе «Успешная школа», 2020г.,  региональном – «Педагогический дебют», 2022г.,   </w:t>
      </w:r>
      <w:proofErr w:type="spellStart"/>
      <w:r w:rsidR="00B014A0" w:rsidRPr="00B014A0">
        <w:rPr>
          <w:rFonts w:ascii="Times New Roman" w:hAnsi="Times New Roman"/>
          <w:color w:val="000000"/>
          <w:sz w:val="28"/>
          <w:szCs w:val="28"/>
        </w:rPr>
        <w:t>стажировочных</w:t>
      </w:r>
      <w:proofErr w:type="spellEnd"/>
      <w:r w:rsidR="00B014A0" w:rsidRPr="00B014A0">
        <w:rPr>
          <w:rFonts w:ascii="Times New Roman" w:hAnsi="Times New Roman"/>
          <w:color w:val="000000"/>
          <w:sz w:val="28"/>
          <w:szCs w:val="28"/>
        </w:rPr>
        <w:t xml:space="preserve"> площадках,  авторских публикациях: </w:t>
      </w:r>
      <w:r w:rsidR="00B014A0" w:rsidRPr="00B014A0">
        <w:rPr>
          <w:rFonts w:ascii="Times New Roman" w:hAnsi="Times New Roman"/>
          <w:sz w:val="28"/>
          <w:szCs w:val="28"/>
        </w:rPr>
        <w:t>сценарий урока математики  в 5 классе «Сложение и вычитание десятичных дробей» на сайте РУМО учителей математики;  осуществляю публикации на  личной странице «</w:t>
      </w:r>
      <w:proofErr w:type="spellStart"/>
      <w:r w:rsidR="00B014A0" w:rsidRPr="00B014A0">
        <w:rPr>
          <w:rFonts w:ascii="Times New Roman" w:hAnsi="Times New Roman"/>
          <w:sz w:val="28"/>
          <w:szCs w:val="28"/>
        </w:rPr>
        <w:t>Инфоурок</w:t>
      </w:r>
      <w:proofErr w:type="spellEnd"/>
      <w:r w:rsidR="00B014A0" w:rsidRPr="00B014A0">
        <w:rPr>
          <w:rFonts w:ascii="Times New Roman" w:hAnsi="Times New Roman"/>
          <w:sz w:val="28"/>
          <w:szCs w:val="28"/>
        </w:rPr>
        <w:t xml:space="preserve">»; являясь руководителем районного  методического объединения учителей математики, активно участвую в работе методических объединений педагогических работников </w:t>
      </w:r>
      <w:proofErr w:type="spellStart"/>
      <w:r w:rsidR="00B014A0" w:rsidRPr="00B014A0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B014A0" w:rsidRPr="00B014A0">
        <w:rPr>
          <w:rFonts w:ascii="Times New Roman" w:hAnsi="Times New Roman"/>
          <w:sz w:val="28"/>
          <w:szCs w:val="28"/>
        </w:rPr>
        <w:t xml:space="preserve">  района: в организации и проведении  районных семинаров</w:t>
      </w:r>
    </w:p>
    <w:p w:rsidR="00D5604D" w:rsidRPr="00A73A38" w:rsidRDefault="00D67D6C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A38">
        <w:rPr>
          <w:rFonts w:ascii="Times New Roman" w:eastAsia="Trebuchet MS" w:hAnsi="Times New Roman" w:cs="Times New Roman"/>
          <w:sz w:val="28"/>
          <w:szCs w:val="28"/>
        </w:rPr>
        <w:t xml:space="preserve">Стабильно высоких результатов добились благодаря </w:t>
      </w:r>
      <w:r w:rsidR="00D5604D" w:rsidRPr="00A73A38">
        <w:rPr>
          <w:rFonts w:ascii="Times New Roman" w:eastAsia="Trebuchet MS" w:hAnsi="Times New Roman" w:cs="Times New Roman"/>
          <w:sz w:val="28"/>
          <w:szCs w:val="28"/>
        </w:rPr>
        <w:t>высокопрофе</w:t>
      </w:r>
      <w:r w:rsidRPr="00A73A38">
        <w:rPr>
          <w:rFonts w:ascii="Times New Roman" w:eastAsia="Trebuchet MS" w:hAnsi="Times New Roman" w:cs="Times New Roman"/>
          <w:sz w:val="28"/>
          <w:szCs w:val="28"/>
        </w:rPr>
        <w:t>ссиональному и опытному</w:t>
      </w:r>
      <w:r w:rsidR="00A92B1A" w:rsidRPr="00A73A38">
        <w:rPr>
          <w:rFonts w:ascii="Times New Roman" w:eastAsia="Trebuchet MS" w:hAnsi="Times New Roman" w:cs="Times New Roman"/>
          <w:sz w:val="28"/>
          <w:szCs w:val="28"/>
        </w:rPr>
        <w:t xml:space="preserve"> коллектив</w:t>
      </w:r>
      <w:r w:rsidR="00E02C30">
        <w:rPr>
          <w:rFonts w:ascii="Times New Roman" w:eastAsia="Trebuchet MS" w:hAnsi="Times New Roman" w:cs="Times New Roman"/>
          <w:sz w:val="28"/>
          <w:szCs w:val="28"/>
        </w:rPr>
        <w:t>у, р</w:t>
      </w:r>
      <w:r w:rsidRPr="00A73A38">
        <w:rPr>
          <w:rFonts w:ascii="Times New Roman" w:eastAsia="Trebuchet MS" w:hAnsi="Times New Roman" w:cs="Times New Roman"/>
          <w:sz w:val="28"/>
          <w:szCs w:val="28"/>
        </w:rPr>
        <w:t xml:space="preserve">уководителем которого </w:t>
      </w:r>
      <w:r w:rsidR="00A92B1A" w:rsidRPr="00A73A38">
        <w:rPr>
          <w:rFonts w:ascii="Times New Roman" w:eastAsia="Trebuchet MS" w:hAnsi="Times New Roman" w:cs="Times New Roman"/>
          <w:sz w:val="28"/>
          <w:szCs w:val="28"/>
        </w:rPr>
        <w:t xml:space="preserve">является </w:t>
      </w:r>
      <w:r w:rsidR="00A92B1A" w:rsidRPr="00A73A38">
        <w:rPr>
          <w:rFonts w:ascii="Times New Roman" w:hAnsi="Times New Roman" w:cs="Times New Roman"/>
          <w:sz w:val="28"/>
          <w:szCs w:val="28"/>
        </w:rPr>
        <w:t xml:space="preserve">Заслуженный учитель РФ Сухорукова Н.Н. Из 18 </w:t>
      </w:r>
      <w:proofErr w:type="spellStart"/>
      <w:r w:rsidR="00A92B1A" w:rsidRPr="00A73A38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A92B1A" w:rsidRPr="00A73A38">
        <w:rPr>
          <w:rFonts w:ascii="Times New Roman" w:hAnsi="Times New Roman" w:cs="Times New Roman"/>
          <w:sz w:val="28"/>
          <w:szCs w:val="28"/>
        </w:rPr>
        <w:t xml:space="preserve"> 6 человек имеют высшую категорию, 9 челове</w:t>
      </w:r>
      <w:proofErr w:type="gramStart"/>
      <w:r w:rsidR="00A92B1A" w:rsidRPr="00A73A3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92B1A" w:rsidRPr="00A73A38">
        <w:rPr>
          <w:rFonts w:ascii="Times New Roman" w:hAnsi="Times New Roman" w:cs="Times New Roman"/>
          <w:sz w:val="28"/>
          <w:szCs w:val="28"/>
        </w:rPr>
        <w:t xml:space="preserve"> первую. </w:t>
      </w:r>
      <w:r w:rsidR="00D82503" w:rsidRPr="00A73A38">
        <w:rPr>
          <w:rFonts w:ascii="Times New Roman" w:hAnsi="Times New Roman" w:cs="Times New Roman"/>
          <w:sz w:val="28"/>
          <w:szCs w:val="28"/>
        </w:rPr>
        <w:t xml:space="preserve">10 учителей имеют </w:t>
      </w:r>
      <w:r w:rsidR="00D82503" w:rsidRPr="00A73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нагрудный знак «Почётный работник общего образования Российской </w:t>
      </w:r>
      <w:r w:rsidR="00D82503" w:rsidRPr="00A73A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Федерации». </w:t>
      </w:r>
      <w:r w:rsidR="00EF6E7C" w:rsidRPr="00A73A38">
        <w:rPr>
          <w:rFonts w:ascii="Times New Roman" w:hAnsi="Times New Roman" w:cs="Times New Roman"/>
          <w:sz w:val="28"/>
          <w:szCs w:val="28"/>
        </w:rPr>
        <w:t>Четыре педагога являются руководителями РМО учителей математики, русского языка и литературы, биологии и начальных классов.</w:t>
      </w:r>
    </w:p>
    <w:p w:rsidR="00EF6E7C" w:rsidRPr="00A73A38" w:rsidRDefault="00EF6E7C" w:rsidP="003C0D6E">
      <w:pPr>
        <w:spacing w:after="0" w:line="24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В школе имеется план повышения квалификации  руководящих и  педагогических кадров, который своевременно выполняется</w:t>
      </w:r>
      <w:r w:rsidRPr="00A73A38">
        <w:rPr>
          <w:rFonts w:ascii="Times New Roman" w:hAnsi="Times New Roman" w:cs="Times New Roman"/>
          <w:sz w:val="28"/>
          <w:szCs w:val="28"/>
        </w:rPr>
        <w:t>, поэтому все педагоги прошли курсы повышения квалификации.</w:t>
      </w:r>
    </w:p>
    <w:p w:rsidR="00A92B1A" w:rsidRPr="00A00DB0" w:rsidRDefault="00D82503" w:rsidP="003C0D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92B1A"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задач современной школы на пути к повышению качества образования требует общих усилий педагогического коллектива: единства в осознании противоречий, постановке целей, реализации запланированных действий. Для ее реализации требуется</w:t>
      </w:r>
      <w:r w:rsidR="00A92B1A" w:rsidRPr="00A00D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92B1A" w:rsidRPr="00A0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взаимодействия всех участников </w:t>
      </w:r>
      <w:r w:rsidR="00E02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 Это</w:t>
      </w:r>
      <w:r w:rsidR="00A92B1A" w:rsidRPr="00A0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слаженной и целенаправленной работы учителя, учащихся, администрации школы и родителей. Если в этом сложном «механизме» хоть одно звено будет действовать недостаточно качественно, то это, в конечном итоге, скажется на результате экзамена. </w:t>
      </w:r>
    </w:p>
    <w:p w:rsidR="00A92B1A" w:rsidRPr="00A73A38" w:rsidRDefault="00A92B1A" w:rsidP="003C0D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Принципиально важно наличие </w:t>
      </w:r>
      <w:r w:rsidRPr="00A0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организации управленческой деятельности по подготовке к ЕГЭ, и ОГЭ и единой позиции у всех участников образовательного процесса</w:t>
      </w:r>
      <w:r w:rsidRPr="00A00D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учителей, учеников</w:t>
      </w: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– по отношению к самой итоговой аттестации и к готовности выпускников, так как именно положительное общественное мнение оправдывает усилия, снимает эмоциональное напряжение, дает психологическое равновесие.  </w:t>
      </w:r>
    </w:p>
    <w:p w:rsidR="00A73A38" w:rsidRPr="00A73A38" w:rsidRDefault="00A73A38" w:rsidP="003C0D6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3A38">
        <w:rPr>
          <w:sz w:val="28"/>
          <w:szCs w:val="28"/>
        </w:rPr>
        <w:t xml:space="preserve">Особое внимание в процессе подготовки мы уделяем  мониторингу качества </w:t>
      </w:r>
      <w:proofErr w:type="spellStart"/>
      <w:r w:rsidRPr="00A73A38">
        <w:rPr>
          <w:sz w:val="28"/>
          <w:szCs w:val="28"/>
        </w:rPr>
        <w:t>обученности</w:t>
      </w:r>
      <w:proofErr w:type="spellEnd"/>
      <w:r w:rsidRPr="00A73A38">
        <w:rPr>
          <w:sz w:val="28"/>
          <w:szCs w:val="28"/>
        </w:rPr>
        <w:t xml:space="preserve"> по предметам, которые учащиеся будут сдавать в</w:t>
      </w:r>
      <w:r w:rsidR="00A00DB0">
        <w:rPr>
          <w:sz w:val="28"/>
          <w:szCs w:val="28"/>
        </w:rPr>
        <w:t xml:space="preserve"> форме ОГЭ и ЕГЭ</w:t>
      </w:r>
      <w:r w:rsidRPr="00A73A38">
        <w:rPr>
          <w:sz w:val="28"/>
          <w:szCs w:val="28"/>
        </w:rPr>
        <w:t xml:space="preserve">. Система мероприятий по повышению качества подготовки </w:t>
      </w:r>
      <w:r w:rsidR="00A00DB0">
        <w:rPr>
          <w:sz w:val="28"/>
          <w:szCs w:val="28"/>
        </w:rPr>
        <w:t xml:space="preserve">учащихся к итоговой аттестации </w:t>
      </w:r>
      <w:r w:rsidRPr="00A73A38">
        <w:rPr>
          <w:sz w:val="28"/>
          <w:szCs w:val="28"/>
        </w:rPr>
        <w:t xml:space="preserve"> включает следующие направления деятельности: 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посещение администрацией уроков учителей-предметников, методическая помощь;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включение в планы работы деятельности школьных методических объединений вопросов, касающихся подготовки к ЕГЭ и ГИА, 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учителей-предметников для учащихся;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привлечение ресурсов Интернет для подготовки к ЕГЭ;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курсы по выбору и элективные курсы, 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>расширяющих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программу базового обучения;</w:t>
      </w:r>
    </w:p>
    <w:p w:rsidR="00A73A38" w:rsidRPr="00A73A38" w:rsidRDefault="00A73A38" w:rsidP="003C0D6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психологическая поддержка учащихся со стороны классных руководителей и педагогов, консультирование, выработка индивидуальных стратегий подготовки к ЕГЭ и ГИА.</w:t>
      </w:r>
    </w:p>
    <w:p w:rsidR="00A73A38" w:rsidRDefault="00A73A38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Мониторинг качества должен быть системным и комплексным. Мы постоянно держим на контроле следующие параметры: контроль текущих оценок по предметам, которые учащиеся</w:t>
      </w:r>
      <w:r w:rsidR="00A00DB0">
        <w:rPr>
          <w:rFonts w:ascii="Times New Roman" w:eastAsia="Calibri" w:hAnsi="Times New Roman" w:cs="Times New Roman"/>
          <w:sz w:val="28"/>
          <w:szCs w:val="28"/>
        </w:rPr>
        <w:t xml:space="preserve"> будут сдавать в форме ЕГЭ и ОГЭ</w:t>
      </w:r>
      <w:r w:rsidRPr="00A73A38">
        <w:rPr>
          <w:rFonts w:ascii="Times New Roman" w:eastAsia="Calibri" w:hAnsi="Times New Roman" w:cs="Times New Roman"/>
          <w:sz w:val="28"/>
          <w:szCs w:val="28"/>
        </w:rPr>
        <w:t>, оценок по контрольным работам, оценок по самостоятельным работам, результаты про</w:t>
      </w:r>
      <w:r w:rsidR="00A00DB0">
        <w:rPr>
          <w:rFonts w:ascii="Times New Roman" w:eastAsia="Calibri" w:hAnsi="Times New Roman" w:cs="Times New Roman"/>
          <w:sz w:val="28"/>
          <w:szCs w:val="28"/>
        </w:rPr>
        <w:t>бных экзаменов</w:t>
      </w:r>
      <w:r w:rsidRPr="00A73A38">
        <w:rPr>
          <w:rFonts w:ascii="Times New Roman" w:eastAsia="Calibri" w:hAnsi="Times New Roman" w:cs="Times New Roman"/>
          <w:sz w:val="28"/>
          <w:szCs w:val="28"/>
        </w:rPr>
        <w:t>, анализируя результаты, выносим их на обсуждение учащихся, учителей и  доводим до сведения родителей.</w:t>
      </w:r>
    </w:p>
    <w:p w:rsidR="00BB6BA3" w:rsidRDefault="00BB6BA3" w:rsidP="003C0D6E">
      <w:pPr>
        <w:pStyle w:val="a6"/>
        <w:ind w:firstLine="709"/>
        <w:contextualSpacing/>
        <w:jc w:val="both"/>
      </w:pPr>
      <w:r w:rsidRPr="00D0683D">
        <w:t xml:space="preserve">Для успешной сдачи экзаменов учащийся должен быть подготовлен не только практически, но и </w:t>
      </w:r>
      <w:r>
        <w:t xml:space="preserve">психологически. Поэтому на </w:t>
      </w:r>
      <w:r w:rsidRPr="00D0683D">
        <w:t xml:space="preserve"> уроках</w:t>
      </w:r>
      <w:r>
        <w:t xml:space="preserve"> учителя, </w:t>
      </w:r>
      <w:r>
        <w:lastRenderedPageBreak/>
        <w:t>выполняют</w:t>
      </w:r>
      <w:r w:rsidRPr="00D0683D">
        <w:t xml:space="preserve">  типовые задания, подчеркиваю</w:t>
      </w:r>
      <w:r>
        <w:t>т</w:t>
      </w:r>
      <w:r w:rsidRPr="00D0683D">
        <w:t xml:space="preserve"> возможность их решения каждым учеником – ситуа</w:t>
      </w:r>
      <w:r>
        <w:t>ция успеха. На занятиях стараются</w:t>
      </w:r>
      <w:r w:rsidRPr="00D0683D">
        <w:t xml:space="preserve"> создать атмосферу комфортности, взаимо</w:t>
      </w:r>
      <w:r w:rsidR="00E02C30">
        <w:t>понимания, и</w:t>
      </w:r>
      <w:r w:rsidRPr="00D0683D">
        <w:t>спользую</w:t>
      </w:r>
      <w:r>
        <w:t>т</w:t>
      </w:r>
      <w:r w:rsidRPr="00D0683D">
        <w:t xml:space="preserve"> сотрудничество «учитель – ученик» и « учен</w:t>
      </w:r>
      <w:r w:rsidR="00E02C30">
        <w:t>ик – ученик, д</w:t>
      </w:r>
      <w:r w:rsidRPr="00D0683D">
        <w:t>елаю</w:t>
      </w:r>
      <w:r w:rsidR="00E02C30">
        <w:t>т</w:t>
      </w:r>
      <w:r w:rsidRPr="00D0683D">
        <w:t xml:space="preserve"> установку на то, чтобы любой ребенок должен быть понят и услышан учителем и соучеником: учение должно проходить в «атмосфере непринужденности, чтобы дети и учитель свободно дышали на уроках».</w:t>
      </w:r>
    </w:p>
    <w:p w:rsidR="00BB6BA3" w:rsidRPr="0043020D" w:rsidRDefault="005957D9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3A38">
        <w:rPr>
          <w:rFonts w:ascii="Times New Roman" w:hAnsi="Times New Roman" w:cs="Times New Roman"/>
          <w:color w:val="000000"/>
          <w:sz w:val="28"/>
          <w:szCs w:val="28"/>
        </w:rPr>
        <w:t>аша школа является </w:t>
      </w:r>
      <w:r w:rsidRPr="00A73A3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proofErr w:type="spellStart"/>
      <w:r w:rsidRPr="00A73A3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A73A38">
        <w:rPr>
          <w:rFonts w:ascii="Times New Roman" w:hAnsi="Times New Roman" w:cs="Times New Roman"/>
          <w:sz w:val="28"/>
          <w:szCs w:val="28"/>
        </w:rPr>
        <w:t xml:space="preserve"> площадкой по реализации целевой модели </w:t>
      </w:r>
      <w:r w:rsidRPr="0043020D">
        <w:rPr>
          <w:rFonts w:ascii="Times New Roman" w:hAnsi="Times New Roman" w:cs="Times New Roman"/>
          <w:sz w:val="28"/>
          <w:szCs w:val="28"/>
        </w:rPr>
        <w:t>наставничества</w:t>
      </w:r>
      <w:r w:rsidR="0060765D" w:rsidRPr="0043020D">
        <w:rPr>
          <w:sz w:val="28"/>
          <w:szCs w:val="28"/>
        </w:rPr>
        <w:t xml:space="preserve"> </w:t>
      </w:r>
      <w:r w:rsidR="0060765D" w:rsidRPr="0043020D">
        <w:rPr>
          <w:rFonts w:ascii="Times New Roman" w:hAnsi="Times New Roman" w:cs="Times New Roman"/>
          <w:sz w:val="28"/>
          <w:szCs w:val="28"/>
        </w:rPr>
        <w:t>"учитель - учитель"</w:t>
      </w:r>
      <w:r w:rsidR="0043020D">
        <w:rPr>
          <w:rFonts w:ascii="Times New Roman" w:hAnsi="Times New Roman" w:cs="Times New Roman"/>
          <w:sz w:val="28"/>
          <w:szCs w:val="28"/>
        </w:rPr>
        <w:t>.</w:t>
      </w:r>
    </w:p>
    <w:p w:rsidR="005D171A" w:rsidRPr="00A73A38" w:rsidRDefault="005D171A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38">
        <w:rPr>
          <w:rStyle w:val="fontstyle01"/>
        </w:rPr>
        <w:t xml:space="preserve">Учитель русского языка и литературы Воскобойникова А.А. </w:t>
      </w:r>
      <w:r w:rsidRPr="00A73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пяти лет являлась наставником молодого специалиста нашей школы Андросовой М.Ю., оказывала методическую и практическую помощь в становлении молодого педагога, посещала уроки, анализировала их, делилась своими наработками. </w:t>
      </w:r>
    </w:p>
    <w:p w:rsidR="005D171A" w:rsidRPr="00A73A38" w:rsidRDefault="005D171A" w:rsidP="003C0D6E">
      <w:pPr>
        <w:spacing w:after="0" w:line="240" w:lineRule="auto"/>
        <w:ind w:firstLine="709"/>
        <w:contextualSpacing/>
        <w:jc w:val="both"/>
        <w:rPr>
          <w:rStyle w:val="fontstyle01"/>
        </w:rPr>
      </w:pPr>
    </w:p>
    <w:p w:rsidR="000226E9" w:rsidRPr="00A73A38" w:rsidRDefault="000226E9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Результат проведенной работы не заставил себя долго ждать: уже к концу первого учебного года у Марии Юрьевны сформировался свой стиль ведения урока, способствующий формированию у школьников умения самостоятельно добывать новые знания, собирать необходимую информацию, делать выводы, умозаключения.</w:t>
      </w:r>
    </w:p>
    <w:p w:rsidR="005D171A" w:rsidRPr="00A73A38" w:rsidRDefault="005D171A" w:rsidP="003C0D6E">
      <w:pPr>
        <w:spacing w:after="0" w:line="240" w:lineRule="auto"/>
        <w:ind w:firstLine="709"/>
        <w:contextualSpacing/>
        <w:jc w:val="both"/>
        <w:rPr>
          <w:rStyle w:val="fontstyle01"/>
        </w:rPr>
      </w:pPr>
      <w:r w:rsidRPr="00A73A38">
        <w:rPr>
          <w:rFonts w:ascii="Times New Roman" w:hAnsi="Times New Roman" w:cs="Times New Roman"/>
          <w:color w:val="000000"/>
          <w:sz w:val="28"/>
          <w:szCs w:val="28"/>
        </w:rPr>
        <w:t>Мария Юрьевна входила в экспертные группы по проверке проектных работ, работ школьного и муниципального этапа Всероссийского конкурса сочинений.</w:t>
      </w:r>
      <w:r w:rsidRPr="00A73A38">
        <w:rPr>
          <w:rFonts w:ascii="Times New Roman" w:hAnsi="Times New Roman" w:cs="Times New Roman"/>
          <w:sz w:val="28"/>
          <w:szCs w:val="28"/>
        </w:rPr>
        <w:t xml:space="preserve"> </w:t>
      </w:r>
      <w:r w:rsidRPr="00A73A38">
        <w:rPr>
          <w:rStyle w:val="fontstyle01"/>
        </w:rPr>
        <w:t xml:space="preserve"> </w:t>
      </w:r>
    </w:p>
    <w:p w:rsidR="00D55133" w:rsidRPr="00A73A38" w:rsidRDefault="00D55133" w:rsidP="003C0D6E">
      <w:pPr>
        <w:spacing w:after="0" w:line="240" w:lineRule="auto"/>
        <w:ind w:firstLine="709"/>
        <w:contextualSpacing/>
        <w:jc w:val="both"/>
        <w:rPr>
          <w:rStyle w:val="fontstyle01"/>
        </w:rPr>
      </w:pPr>
      <w:r w:rsidRPr="00A73A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Средний балл по русскому языку по ОГЭ (2020 г.) и ЕГЭ (2021 г.)  выше районного. </w:t>
      </w:r>
    </w:p>
    <w:p w:rsidR="005D171A" w:rsidRPr="00A73A38" w:rsidRDefault="005D171A" w:rsidP="003C0D6E">
      <w:pPr>
        <w:spacing w:after="0" w:line="240" w:lineRule="auto"/>
        <w:ind w:firstLine="709"/>
        <w:contextualSpacing/>
        <w:jc w:val="both"/>
        <w:rPr>
          <w:rStyle w:val="fontstyle01"/>
        </w:rPr>
      </w:pPr>
      <w:r w:rsidRPr="00A73A38">
        <w:rPr>
          <w:rStyle w:val="fontstyle01"/>
        </w:rPr>
        <w:t xml:space="preserve"> Молодой педагог была отмечена Почётными грамотами Управления образования </w:t>
      </w:r>
      <w:proofErr w:type="spellStart"/>
      <w:r w:rsidRPr="00A73A38">
        <w:rPr>
          <w:rStyle w:val="fontstyle01"/>
        </w:rPr>
        <w:t>Большесолдатского</w:t>
      </w:r>
      <w:proofErr w:type="spellEnd"/>
      <w:r w:rsidRPr="00A73A38">
        <w:rPr>
          <w:rStyle w:val="fontstyle01"/>
        </w:rPr>
        <w:t xml:space="preserve"> района и Главы Администрации </w:t>
      </w:r>
      <w:proofErr w:type="spellStart"/>
      <w:r w:rsidRPr="00A73A38">
        <w:rPr>
          <w:rStyle w:val="fontstyle01"/>
        </w:rPr>
        <w:t>Большесолдатского</w:t>
      </w:r>
      <w:proofErr w:type="spellEnd"/>
      <w:r w:rsidRPr="00A73A38">
        <w:rPr>
          <w:rStyle w:val="fontstyle01"/>
        </w:rPr>
        <w:t xml:space="preserve"> района.  </w:t>
      </w:r>
    </w:p>
    <w:p w:rsidR="005D171A" w:rsidRPr="00A73A38" w:rsidRDefault="005D171A" w:rsidP="003C0D6E">
      <w:pPr>
        <w:spacing w:after="0" w:line="240" w:lineRule="auto"/>
        <w:ind w:firstLine="709"/>
        <w:contextualSpacing/>
        <w:jc w:val="both"/>
        <w:rPr>
          <w:rStyle w:val="fontstyle01"/>
        </w:rPr>
      </w:pPr>
      <w:r w:rsidRPr="00A73A38">
        <w:rPr>
          <w:rStyle w:val="fontstyle01"/>
        </w:rPr>
        <w:t xml:space="preserve">  Главным же итогом стала победа Марии Юрьевны в муниципальном этапе конкурса «Учитель года России - 2020» и выход в региональный этап конкурса.</w:t>
      </w:r>
    </w:p>
    <w:p w:rsidR="008324A0" w:rsidRDefault="005D171A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38">
        <w:rPr>
          <w:rStyle w:val="fontstyle01"/>
        </w:rPr>
        <w:t>В октябре 2020 года Андросова М.Ю. получила первую аттестац</w:t>
      </w:r>
      <w:r w:rsidR="00E02C30">
        <w:rPr>
          <w:rStyle w:val="fontstyle01"/>
        </w:rPr>
        <w:t>ионную категорию по должности «У</w:t>
      </w:r>
      <w:r w:rsidRPr="00A73A38">
        <w:rPr>
          <w:rStyle w:val="fontstyle01"/>
        </w:rPr>
        <w:t>читель».</w:t>
      </w:r>
    </w:p>
    <w:p w:rsidR="00A03CC9" w:rsidRPr="008324A0" w:rsidRDefault="00A03CC9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38">
        <w:rPr>
          <w:rFonts w:ascii="Times New Roman" w:eastAsia="Times New Roman" w:hAnsi="Times New Roman" w:cs="Times New Roman"/>
          <w:sz w:val="28"/>
          <w:szCs w:val="28"/>
        </w:rPr>
        <w:t xml:space="preserve">  За 5 лет произошел заметный рост в укреплении материально-технической базы образовательного учреждения:</w:t>
      </w:r>
    </w:p>
    <w:p w:rsidR="00A03CC9" w:rsidRPr="00A73A38" w:rsidRDefault="00A03CC9" w:rsidP="003C0D6E">
      <w:pPr>
        <w:pStyle w:val="xl25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73A38">
        <w:rPr>
          <w:rFonts w:ascii="Times New Roman" w:eastAsia="Times New Roman" w:hAnsi="Times New Roman" w:cs="Times New Roman"/>
          <w:b w:val="0"/>
          <w:sz w:val="28"/>
          <w:szCs w:val="28"/>
        </w:rPr>
        <w:t>С 2009 года создан общешкольный доступ в сеть Интернет</w:t>
      </w:r>
      <w:proofErr w:type="gramStart"/>
      <w:r w:rsidRPr="00A73A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42D96" w:rsidRPr="00A73A38" w:rsidRDefault="00A03CC9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73A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  <w:r w:rsidR="00BB6873" w:rsidRPr="00A73A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B6873" w:rsidRPr="00A73A38" w:rsidRDefault="00F42D96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A73A3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Наш коллектив не представляет свою жизнь без науки, творчества, исследований и инноваций.</w:t>
      </w:r>
      <w:r w:rsidRPr="00A73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873" w:rsidRPr="00A73A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2023 году на базе нашей школы открылся </w:t>
      </w:r>
      <w:r w:rsidR="00BB6873" w:rsidRPr="00A73A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 образования </w:t>
      </w:r>
      <w:proofErr w:type="spellStart"/>
      <w:proofErr w:type="gramStart"/>
      <w:r w:rsidR="00BB6873" w:rsidRPr="00A73A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естественно-научного</w:t>
      </w:r>
      <w:proofErr w:type="spellEnd"/>
      <w:proofErr w:type="gramEnd"/>
      <w:r w:rsidR="00BB6873" w:rsidRPr="00A73A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технологического направленностей</w:t>
      </w:r>
      <w:r w:rsidR="00BB6873" w:rsidRPr="00A73A3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в рамках федерального проекта «Современная школа» национального проекта «Образование: шаг в будущее», являющегося одним из центров федеральной сети образования «Точка роста».</w:t>
      </w:r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Деятельность </w:t>
      </w:r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нашего центра будет направлена на расширение возможностей обучающихся в освоении учебных предметов </w:t>
      </w:r>
      <w:proofErr w:type="spellStart"/>
      <w:proofErr w:type="gramStart"/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естественно-научной</w:t>
      </w:r>
      <w:proofErr w:type="spellEnd"/>
      <w:proofErr w:type="gramEnd"/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технологической направленностей, программ дополнительного образования и внеурочной деятельности, практической отработке учебного материала по учебным предметам «Физика», «Химия», «Биология», а также на участие в </w:t>
      </w:r>
      <w:proofErr w:type="spellStart"/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="00BB6873" w:rsidRPr="00A73A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мероприятиях.</w:t>
      </w:r>
    </w:p>
    <w:p w:rsidR="00BB6873" w:rsidRPr="00A73A38" w:rsidRDefault="00BB6873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A73A3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3A3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А ещё существенное место в деятельности Центра «Точка роста» займёт подготовка выпускников к сдаче государственной итоговой аттестации по биологии, физике, химии в формате ОГЭ, ЕГЭ и организация проектной и учебно-исследовательской деятельности.</w:t>
      </w:r>
    </w:p>
    <w:p w:rsidR="00BB6873" w:rsidRPr="00A73A38" w:rsidRDefault="00BB6873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A73A3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 Для этих целей закуплено современное оборудование: цифровые лаборатории по физике, химии, биологии и робототехнические наборы, наши педагоги прошли курсы повышения квалификации, закуплена новая мебель и отремонтированы кабинеты. Школа и центр «Точка роста» готовы встретить любознательных, пытливых, готовых к новым знаниям ребят. </w:t>
      </w:r>
    </w:p>
    <w:p w:rsidR="007750FB" w:rsidRPr="00A73A38" w:rsidRDefault="007750FB" w:rsidP="003C0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национального проекта «Образование» является создание условий для </w:t>
      </w:r>
      <w:proofErr w:type="spellStart"/>
      <w:r w:rsidRPr="00A73A3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73A38">
        <w:rPr>
          <w:rFonts w:ascii="Times New Roman" w:hAnsi="Times New Roman" w:cs="Times New Roman"/>
          <w:sz w:val="28"/>
          <w:szCs w:val="28"/>
        </w:rPr>
        <w:t xml:space="preserve"> подготовки школьников, а также сознательного выбора профессии в современных условиях. С этой целью  в школе реализуется образовательный проект «Успех каждого ребенка».   </w:t>
      </w:r>
    </w:p>
    <w:p w:rsidR="00BB6873" w:rsidRPr="008324A0" w:rsidRDefault="007750FB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73A3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73A38">
        <w:rPr>
          <w:rFonts w:ascii="Times New Roman" w:hAnsi="Times New Roman" w:cs="Times New Roman"/>
          <w:sz w:val="28"/>
          <w:szCs w:val="28"/>
        </w:rPr>
        <w:t xml:space="preserve"> работа в школе  осуществляется планово,  через просмотр уроков по программе «</w:t>
      </w:r>
      <w:proofErr w:type="spellStart"/>
      <w:r w:rsidRPr="00A73A3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73A38">
        <w:rPr>
          <w:rFonts w:ascii="Times New Roman" w:hAnsi="Times New Roman" w:cs="Times New Roman"/>
          <w:sz w:val="28"/>
          <w:szCs w:val="28"/>
        </w:rPr>
        <w:t>» (2-3 урока в месяц),  реализацию  проекта профессиональных проб "Билет в будущее».</w:t>
      </w:r>
      <w:r w:rsidRPr="00A73A38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hAnsi="Times New Roman" w:cs="Times New Roman"/>
          <w:sz w:val="28"/>
          <w:szCs w:val="28"/>
        </w:rPr>
        <w:t>В нашей школе</w:t>
      </w: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работа организована таким образом, чтобы все направления по подготовке выпускников были взаимосвязаны и преследовали конечную цель: «успешное прохождение ГИА». Основными этапами данной системы мы считаем: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I  этап.  Организационный (апрель  – сентябрь).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II  этап.  Информационный (сентябрь – май</w:t>
      </w:r>
      <w:proofErr w:type="gramStart"/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73A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III  этап.  Практический (октябрь – май).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>IV этап.  Психологическая подготовка к ГИА</w:t>
      </w:r>
    </w:p>
    <w:p w:rsidR="002D4C32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73A38">
        <w:rPr>
          <w:rFonts w:ascii="Times New Roman" w:eastAsia="Calibri" w:hAnsi="Times New Roman" w:cs="Times New Roman"/>
          <w:sz w:val="28"/>
          <w:szCs w:val="28"/>
        </w:rPr>
        <w:t xml:space="preserve">V этап.  Аналитический (июнь-август). </w:t>
      </w:r>
    </w:p>
    <w:p w:rsidR="00D5604D" w:rsidRPr="00A73A38" w:rsidRDefault="00D5604D" w:rsidP="00E42947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D5604D" w:rsidRPr="00A73A38" w:rsidRDefault="00D5604D" w:rsidP="003C0D6E">
      <w:pPr>
        <w:spacing w:after="0" w:line="24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7C7696" w:rsidRPr="00A73A38" w:rsidRDefault="002D4C32" w:rsidP="003C0D6E">
      <w:pPr>
        <w:spacing w:after="0" w:line="24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73A38">
        <w:rPr>
          <w:rFonts w:ascii="Times New Roman" w:eastAsia="Trebuchet MS" w:hAnsi="Times New Roman" w:cs="Times New Roman"/>
          <w:sz w:val="28"/>
          <w:szCs w:val="28"/>
        </w:rPr>
        <w:t xml:space="preserve">Подготовка к ГИА  </w:t>
      </w:r>
      <w:r w:rsidR="007C7696" w:rsidRPr="00A73A38">
        <w:rPr>
          <w:rFonts w:ascii="Times New Roman" w:eastAsia="Trebuchet MS" w:hAnsi="Times New Roman" w:cs="Times New Roman"/>
          <w:sz w:val="28"/>
          <w:szCs w:val="28"/>
        </w:rPr>
        <w:t>проводилась  на удовлетворительном уровне; созданы все условия для ус</w:t>
      </w:r>
      <w:r w:rsidRPr="00A73A38">
        <w:rPr>
          <w:rFonts w:ascii="Times New Roman" w:eastAsia="Trebuchet MS" w:hAnsi="Times New Roman" w:cs="Times New Roman"/>
          <w:sz w:val="28"/>
          <w:szCs w:val="28"/>
        </w:rPr>
        <w:t>пешной сдачи экзаменов</w:t>
      </w:r>
      <w:r w:rsidR="007C7696" w:rsidRPr="00A73A38">
        <w:rPr>
          <w:rFonts w:ascii="Times New Roman" w:eastAsia="Trebuchet MS" w:hAnsi="Times New Roman" w:cs="Times New Roman"/>
          <w:sz w:val="28"/>
          <w:szCs w:val="28"/>
        </w:rPr>
        <w:t>.</w:t>
      </w:r>
      <w:r w:rsidR="00E42947">
        <w:rPr>
          <w:rFonts w:ascii="Times New Roman" w:eastAsia="Trebuchet MS" w:hAnsi="Times New Roman" w:cs="Times New Roman"/>
          <w:sz w:val="28"/>
          <w:szCs w:val="28"/>
        </w:rPr>
        <w:t xml:space="preserve"> Администрация школы поощряет учителей, выделяя премии со стимулирующих выплат, за высокие результаты ГИА.</w:t>
      </w:r>
    </w:p>
    <w:p w:rsidR="00691671" w:rsidRPr="00A73A38" w:rsidRDefault="00691671" w:rsidP="003C0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89F" w:rsidRPr="00A73A38" w:rsidRDefault="00C7689F" w:rsidP="003C0D6E">
      <w:pPr>
        <w:spacing w:after="0" w:line="24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893233" w:rsidRDefault="00893233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893233" w:rsidRDefault="00893233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893233" w:rsidRDefault="00893233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4F14D2" w:rsidRDefault="004F14D2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4F14D2" w:rsidRDefault="004F14D2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A624E0" w:rsidRPr="00A73A38" w:rsidRDefault="00A624E0" w:rsidP="003C0D6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A73A38">
        <w:rPr>
          <w:b/>
          <w:bCs/>
          <w:sz w:val="28"/>
          <w:szCs w:val="28"/>
        </w:rPr>
        <w:t>Задачи на 2023-2024 учебный год</w:t>
      </w:r>
      <w:r w:rsidR="008B2403">
        <w:rPr>
          <w:b/>
          <w:bCs/>
          <w:sz w:val="28"/>
          <w:szCs w:val="28"/>
        </w:rPr>
        <w:t>:</w:t>
      </w:r>
    </w:p>
    <w:p w:rsidR="0023475C" w:rsidRPr="00A73A38" w:rsidRDefault="0023475C" w:rsidP="003C0D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75C" w:rsidRPr="00A73A38" w:rsidRDefault="0023475C" w:rsidP="003C0D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Учителям-предметникам необходимо продолжить работу над созданием на каждом уроке таких условий, чтобы основами изучаемого материала учащиеся овладели на самом уроке, но усваиваться эти основы должны не механические, а обоснованно. Необходимо добиваться, чтобы новый материал осмысливался и частично запоминался именно на уроке.  Строго отлеживать результаты </w:t>
      </w:r>
      <w:proofErr w:type="gram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темам и своевременно корректировать уровень усвоения учебного материала.</w:t>
      </w:r>
    </w:p>
    <w:p w:rsidR="0023475C" w:rsidRPr="00A73A38" w:rsidRDefault="0023475C" w:rsidP="003C0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учителей-предметников по повышению качества подготовки выпускников к ГИА (Скорректировать рабочие программы по предметам.</w:t>
      </w:r>
      <w:proofErr w:type="gramEnd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изучение тем, по которым выпускник</w:t>
      </w:r>
      <w:r w:rsidR="00C7689F"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нынешнего года показали низкие</w:t>
      </w: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предупреждения необъективности текущего контроля знаний обучающихся,  организовать прохождение курсов повышения квалификации, скорректировать ООП, в т.ч. рабочие программы по предметам, усилить контроль успеваемости и промежуточной аттестации обучающихся,</w:t>
      </w:r>
      <w:r w:rsidR="00C7689F"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пробные экзамены, по предметам выбираемые на итоговую аттестацию).</w:t>
      </w:r>
      <w:proofErr w:type="gramEnd"/>
    </w:p>
    <w:p w:rsidR="0023475C" w:rsidRPr="00A73A38" w:rsidRDefault="0023475C" w:rsidP="003C0D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повышением мотивационной составляющей, формированием и повышением уровня </w:t>
      </w:r>
      <w:proofErr w:type="spell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учащихся, прежде всего вычислительных и  навыков чтения. </w:t>
      </w:r>
    </w:p>
    <w:p w:rsidR="0023475C" w:rsidRPr="00A73A38" w:rsidRDefault="0023475C" w:rsidP="003C0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в рамках подготовки к ГИА в 2023-2024учебном году осуществлять контроль качества преподавания русского языка и математики, и предметов выбираемых в качестве итоговой аттестации (контролировать в течение учебного года подготовку к ГИА-2024 учеников группы риска и своевременно составлять индивидуальный образовательный маршрут для них, запланировать проведение тренировочных работ в форме ОГЭ и ЕГЭ по предметам с последующим анализом ошибок, ознакомление</w:t>
      </w:r>
      <w:proofErr w:type="gramEnd"/>
      <w:r w:rsidRPr="00A7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родителей и законных представителей,  использовать возможности электронного обучения для подготовки к ГИА).</w:t>
      </w:r>
    </w:p>
    <w:p w:rsidR="00A624E0" w:rsidRPr="00A73A38" w:rsidRDefault="00A624E0" w:rsidP="003C0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выпускников, сдающих ГИА со стабильно высокими результатами.</w:t>
      </w:r>
    </w:p>
    <w:p w:rsidR="00A624E0" w:rsidRPr="00A73A38" w:rsidRDefault="00A624E0" w:rsidP="003C0D6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73A38">
        <w:rPr>
          <w:sz w:val="28"/>
          <w:szCs w:val="28"/>
        </w:rPr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</w:t>
      </w:r>
      <w:r w:rsidR="00E02C30">
        <w:rPr>
          <w:sz w:val="28"/>
          <w:szCs w:val="28"/>
        </w:rPr>
        <w:t>едних и высоких результатов). Д</w:t>
      </w:r>
      <w:r w:rsidRPr="00A73A38">
        <w:rPr>
          <w:sz w:val="28"/>
          <w:szCs w:val="28"/>
        </w:rPr>
        <w:t>ля этого в нашей школе все имеется: высококвалифицированные учителя</w:t>
      </w:r>
      <w:proofErr w:type="gramStart"/>
      <w:r w:rsidRPr="00A73A38">
        <w:rPr>
          <w:sz w:val="28"/>
          <w:szCs w:val="28"/>
        </w:rPr>
        <w:t> ,</w:t>
      </w:r>
      <w:proofErr w:type="gramEnd"/>
      <w:r w:rsidRPr="00A73A38">
        <w:rPr>
          <w:sz w:val="28"/>
          <w:szCs w:val="28"/>
        </w:rPr>
        <w:t xml:space="preserve"> хорошее оснащение современным оборудованием,</w:t>
      </w:r>
    </w:p>
    <w:p w:rsidR="0023475C" w:rsidRPr="00A73A38" w:rsidRDefault="0023475C" w:rsidP="003C0D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68" w:rsidRPr="00A73A38" w:rsidRDefault="00E61A38" w:rsidP="003C0D6E">
      <w:pPr>
        <w:spacing w:after="0" w:line="240" w:lineRule="auto"/>
        <w:ind w:firstLine="709"/>
        <w:contextualSpacing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7. </w:t>
      </w:r>
      <w:r w:rsidR="00F10F68"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Педагогическому коллективу вести целенаправленную систематическую </w:t>
      </w:r>
      <w:proofErr w:type="spellStart"/>
      <w:r w:rsidR="00F10F68"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="00F10F68"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и профильную работу по повышению качества образования </w:t>
      </w:r>
      <w:proofErr w:type="gramStart"/>
      <w:r w:rsidR="00F10F68"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>обучающ</w:t>
      </w:r>
      <w:r w:rsidR="008B2403">
        <w:rPr>
          <w:rFonts w:ascii="Times New Roman" w:eastAsia="Microsoft JhengHei" w:hAnsi="Times New Roman" w:cs="Times New Roman"/>
          <w:sz w:val="28"/>
          <w:szCs w:val="28"/>
          <w:lang w:eastAsia="ru-RU"/>
        </w:rPr>
        <w:t>ихся</w:t>
      </w:r>
      <w:proofErr w:type="gramEnd"/>
      <w:r w:rsidR="008B2403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9, 11 класса в соответствии с п</w:t>
      </w:r>
      <w:r w:rsidR="00F10F68" w:rsidRPr="00A73A38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ланом работы школы на 2023-2024 учебный год. </w:t>
      </w:r>
    </w:p>
    <w:p w:rsidR="003C268A" w:rsidRPr="00A73A38" w:rsidRDefault="003C268A" w:rsidP="003C0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68A" w:rsidRPr="00A73A38" w:rsidSect="003C26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048F"/>
    <w:multiLevelType w:val="hybridMultilevel"/>
    <w:tmpl w:val="17C0703C"/>
    <w:lvl w:ilvl="0" w:tplc="19BA526C">
      <w:numFmt w:val="bullet"/>
      <w:lvlText w:val="-"/>
      <w:lvlJc w:val="left"/>
      <w:pPr>
        <w:ind w:left="326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E323F7E">
      <w:numFmt w:val="bullet"/>
      <w:lvlText w:val="•"/>
      <w:lvlJc w:val="left"/>
      <w:pPr>
        <w:ind w:left="1411" w:hanging="164"/>
      </w:pPr>
      <w:rPr>
        <w:rFonts w:hint="default"/>
        <w:lang w:val="ru-RU" w:eastAsia="en-US" w:bidi="ar-SA"/>
      </w:rPr>
    </w:lvl>
    <w:lvl w:ilvl="2" w:tplc="2648E482">
      <w:numFmt w:val="bullet"/>
      <w:lvlText w:val="•"/>
      <w:lvlJc w:val="left"/>
      <w:pPr>
        <w:ind w:left="2502" w:hanging="164"/>
      </w:pPr>
      <w:rPr>
        <w:rFonts w:hint="default"/>
        <w:lang w:val="ru-RU" w:eastAsia="en-US" w:bidi="ar-SA"/>
      </w:rPr>
    </w:lvl>
    <w:lvl w:ilvl="3" w:tplc="D0AE4554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4" w:tplc="3A52C4FE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5" w:tplc="D4BA80D8">
      <w:numFmt w:val="bullet"/>
      <w:lvlText w:val="•"/>
      <w:lvlJc w:val="left"/>
      <w:pPr>
        <w:ind w:left="5775" w:hanging="164"/>
      </w:pPr>
      <w:rPr>
        <w:rFonts w:hint="default"/>
        <w:lang w:val="ru-RU" w:eastAsia="en-US" w:bidi="ar-SA"/>
      </w:rPr>
    </w:lvl>
    <w:lvl w:ilvl="6" w:tplc="76D8CB66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99CA5C06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  <w:lvl w:ilvl="8" w:tplc="EF08A79C">
      <w:numFmt w:val="bullet"/>
      <w:lvlText w:val="•"/>
      <w:lvlJc w:val="left"/>
      <w:pPr>
        <w:ind w:left="9048" w:hanging="164"/>
      </w:pPr>
      <w:rPr>
        <w:rFonts w:hint="default"/>
        <w:lang w:val="ru-RU" w:eastAsia="en-US" w:bidi="ar-SA"/>
      </w:rPr>
    </w:lvl>
  </w:abstractNum>
  <w:abstractNum w:abstractNumId="3">
    <w:nsid w:val="51282BFD"/>
    <w:multiLevelType w:val="hybridMultilevel"/>
    <w:tmpl w:val="19EA8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D441B"/>
    <w:multiLevelType w:val="hybridMultilevel"/>
    <w:tmpl w:val="EECEE2A4"/>
    <w:lvl w:ilvl="0" w:tplc="59FA65E6">
      <w:start w:val="4"/>
      <w:numFmt w:val="decimal"/>
      <w:lvlText w:val="%1."/>
      <w:lvlJc w:val="left"/>
      <w:pPr>
        <w:ind w:left="4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52BD54">
      <w:numFmt w:val="bullet"/>
      <w:lvlText w:val=""/>
      <w:lvlJc w:val="left"/>
      <w:pPr>
        <w:ind w:left="1176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92868A">
      <w:numFmt w:val="bullet"/>
      <w:lvlText w:val="•"/>
      <w:lvlJc w:val="left"/>
      <w:pPr>
        <w:ind w:left="2296" w:hanging="426"/>
      </w:pPr>
      <w:rPr>
        <w:rFonts w:hint="default"/>
        <w:lang w:val="ru-RU" w:eastAsia="en-US" w:bidi="ar-SA"/>
      </w:rPr>
    </w:lvl>
    <w:lvl w:ilvl="3" w:tplc="F8B876C2">
      <w:numFmt w:val="bullet"/>
      <w:lvlText w:val="•"/>
      <w:lvlJc w:val="left"/>
      <w:pPr>
        <w:ind w:left="3413" w:hanging="426"/>
      </w:pPr>
      <w:rPr>
        <w:rFonts w:hint="default"/>
        <w:lang w:val="ru-RU" w:eastAsia="en-US" w:bidi="ar-SA"/>
      </w:rPr>
    </w:lvl>
    <w:lvl w:ilvl="4" w:tplc="5762A38E">
      <w:numFmt w:val="bullet"/>
      <w:lvlText w:val="•"/>
      <w:lvlJc w:val="left"/>
      <w:pPr>
        <w:ind w:left="4530" w:hanging="426"/>
      </w:pPr>
      <w:rPr>
        <w:rFonts w:hint="default"/>
        <w:lang w:val="ru-RU" w:eastAsia="en-US" w:bidi="ar-SA"/>
      </w:rPr>
    </w:lvl>
    <w:lvl w:ilvl="5" w:tplc="042C57EC">
      <w:numFmt w:val="bullet"/>
      <w:lvlText w:val="•"/>
      <w:lvlJc w:val="left"/>
      <w:pPr>
        <w:ind w:left="5647" w:hanging="426"/>
      </w:pPr>
      <w:rPr>
        <w:rFonts w:hint="default"/>
        <w:lang w:val="ru-RU" w:eastAsia="en-US" w:bidi="ar-SA"/>
      </w:rPr>
    </w:lvl>
    <w:lvl w:ilvl="6" w:tplc="82DA89D6">
      <w:numFmt w:val="bullet"/>
      <w:lvlText w:val="•"/>
      <w:lvlJc w:val="left"/>
      <w:pPr>
        <w:ind w:left="6764" w:hanging="426"/>
      </w:pPr>
      <w:rPr>
        <w:rFonts w:hint="default"/>
        <w:lang w:val="ru-RU" w:eastAsia="en-US" w:bidi="ar-SA"/>
      </w:rPr>
    </w:lvl>
    <w:lvl w:ilvl="7" w:tplc="4F004A4A">
      <w:numFmt w:val="bullet"/>
      <w:lvlText w:val="•"/>
      <w:lvlJc w:val="left"/>
      <w:pPr>
        <w:ind w:left="7880" w:hanging="426"/>
      </w:pPr>
      <w:rPr>
        <w:rFonts w:hint="default"/>
        <w:lang w:val="ru-RU" w:eastAsia="en-US" w:bidi="ar-SA"/>
      </w:rPr>
    </w:lvl>
    <w:lvl w:ilvl="8" w:tplc="5AF4D804">
      <w:numFmt w:val="bullet"/>
      <w:lvlText w:val="•"/>
      <w:lvlJc w:val="left"/>
      <w:pPr>
        <w:ind w:left="8997" w:hanging="426"/>
      </w:pPr>
      <w:rPr>
        <w:rFonts w:hint="default"/>
        <w:lang w:val="ru-RU" w:eastAsia="en-US" w:bidi="ar-SA"/>
      </w:rPr>
    </w:lvl>
  </w:abstractNum>
  <w:abstractNum w:abstractNumId="5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D6F3F"/>
    <w:multiLevelType w:val="hybridMultilevel"/>
    <w:tmpl w:val="4F108308"/>
    <w:lvl w:ilvl="0" w:tplc="B5B6B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57"/>
    <w:rsid w:val="00011C18"/>
    <w:rsid w:val="0001276D"/>
    <w:rsid w:val="000226E9"/>
    <w:rsid w:val="000E6536"/>
    <w:rsid w:val="0010720D"/>
    <w:rsid w:val="00107AA0"/>
    <w:rsid w:val="00155A71"/>
    <w:rsid w:val="001B15B4"/>
    <w:rsid w:val="001D4697"/>
    <w:rsid w:val="001E67AB"/>
    <w:rsid w:val="0023475C"/>
    <w:rsid w:val="00253B57"/>
    <w:rsid w:val="00256D9A"/>
    <w:rsid w:val="002857AC"/>
    <w:rsid w:val="00287A60"/>
    <w:rsid w:val="002A1927"/>
    <w:rsid w:val="002A46AD"/>
    <w:rsid w:val="002B0F3B"/>
    <w:rsid w:val="002C4F4F"/>
    <w:rsid w:val="002D4C32"/>
    <w:rsid w:val="003333CB"/>
    <w:rsid w:val="003656C0"/>
    <w:rsid w:val="00377B39"/>
    <w:rsid w:val="00393874"/>
    <w:rsid w:val="003B332C"/>
    <w:rsid w:val="003C0D6E"/>
    <w:rsid w:val="003C268A"/>
    <w:rsid w:val="003C4A69"/>
    <w:rsid w:val="003C4D96"/>
    <w:rsid w:val="003F3472"/>
    <w:rsid w:val="0040313B"/>
    <w:rsid w:val="004164C7"/>
    <w:rsid w:val="0043020D"/>
    <w:rsid w:val="00446A7E"/>
    <w:rsid w:val="004D173D"/>
    <w:rsid w:val="004E2FEC"/>
    <w:rsid w:val="004E7336"/>
    <w:rsid w:val="004F02A8"/>
    <w:rsid w:val="004F14D2"/>
    <w:rsid w:val="00504BEE"/>
    <w:rsid w:val="00510C9E"/>
    <w:rsid w:val="00524986"/>
    <w:rsid w:val="00546D03"/>
    <w:rsid w:val="0057062A"/>
    <w:rsid w:val="00572FF9"/>
    <w:rsid w:val="005736B9"/>
    <w:rsid w:val="005957D9"/>
    <w:rsid w:val="00597658"/>
    <w:rsid w:val="005A4837"/>
    <w:rsid w:val="005B4711"/>
    <w:rsid w:val="005D171A"/>
    <w:rsid w:val="0060765D"/>
    <w:rsid w:val="00610BC6"/>
    <w:rsid w:val="0063222B"/>
    <w:rsid w:val="006348DF"/>
    <w:rsid w:val="0065122A"/>
    <w:rsid w:val="00691671"/>
    <w:rsid w:val="007055BD"/>
    <w:rsid w:val="00726A98"/>
    <w:rsid w:val="00733BBF"/>
    <w:rsid w:val="007750FB"/>
    <w:rsid w:val="007C7696"/>
    <w:rsid w:val="007F18B4"/>
    <w:rsid w:val="0082207E"/>
    <w:rsid w:val="008324A0"/>
    <w:rsid w:val="00867539"/>
    <w:rsid w:val="00893233"/>
    <w:rsid w:val="008B2403"/>
    <w:rsid w:val="008C3387"/>
    <w:rsid w:val="008C5095"/>
    <w:rsid w:val="008C596F"/>
    <w:rsid w:val="00933B44"/>
    <w:rsid w:val="00965F06"/>
    <w:rsid w:val="009F53EA"/>
    <w:rsid w:val="00A00DB0"/>
    <w:rsid w:val="00A03CC9"/>
    <w:rsid w:val="00A32A2F"/>
    <w:rsid w:val="00A624E0"/>
    <w:rsid w:val="00A655B5"/>
    <w:rsid w:val="00A73A38"/>
    <w:rsid w:val="00A92B1A"/>
    <w:rsid w:val="00A949E0"/>
    <w:rsid w:val="00AC3F0B"/>
    <w:rsid w:val="00AC7452"/>
    <w:rsid w:val="00B014A0"/>
    <w:rsid w:val="00B32C55"/>
    <w:rsid w:val="00B62AE4"/>
    <w:rsid w:val="00BA3ADF"/>
    <w:rsid w:val="00BB6873"/>
    <w:rsid w:val="00BB6BA3"/>
    <w:rsid w:val="00BF3455"/>
    <w:rsid w:val="00C04511"/>
    <w:rsid w:val="00C22DDF"/>
    <w:rsid w:val="00C7689F"/>
    <w:rsid w:val="00C83C57"/>
    <w:rsid w:val="00C93872"/>
    <w:rsid w:val="00D131F9"/>
    <w:rsid w:val="00D55133"/>
    <w:rsid w:val="00D5604D"/>
    <w:rsid w:val="00D67D6C"/>
    <w:rsid w:val="00D71C56"/>
    <w:rsid w:val="00D82503"/>
    <w:rsid w:val="00DD2BE3"/>
    <w:rsid w:val="00E02C30"/>
    <w:rsid w:val="00E42947"/>
    <w:rsid w:val="00E57E65"/>
    <w:rsid w:val="00E61A38"/>
    <w:rsid w:val="00E62021"/>
    <w:rsid w:val="00E777E0"/>
    <w:rsid w:val="00EF6E7C"/>
    <w:rsid w:val="00F0582E"/>
    <w:rsid w:val="00F10F68"/>
    <w:rsid w:val="00F26CCD"/>
    <w:rsid w:val="00F37799"/>
    <w:rsid w:val="00F42D96"/>
    <w:rsid w:val="00F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1"/>
  </w:style>
  <w:style w:type="paragraph" w:styleId="3">
    <w:name w:val="heading 3"/>
    <w:basedOn w:val="a"/>
    <w:next w:val="a"/>
    <w:link w:val="30"/>
    <w:uiPriority w:val="9"/>
    <w:qFormat/>
    <w:rsid w:val="00733BBF"/>
    <w:pPr>
      <w:keepNext/>
      <w:keepLines/>
      <w:spacing w:before="200" w:after="0" w:line="240" w:lineRule="auto"/>
      <w:ind w:left="2160" w:hanging="180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9E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23475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23475C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customStyle="1" w:styleId="13NormDOC-header-2">
    <w:name w:val="13NormDOC-header-2"/>
    <w:basedOn w:val="a"/>
    <w:uiPriority w:val="99"/>
    <w:rsid w:val="0023475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styleId="a6">
    <w:name w:val="Body Text"/>
    <w:basedOn w:val="a"/>
    <w:link w:val="a7"/>
    <w:uiPriority w:val="1"/>
    <w:qFormat/>
    <w:rsid w:val="0073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33BB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3BBF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33BBF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73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03CC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750FB"/>
    <w:pPr>
      <w:widowControl w:val="0"/>
      <w:autoSpaceDE w:val="0"/>
      <w:autoSpaceDN w:val="0"/>
      <w:spacing w:after="0" w:line="240" w:lineRule="auto"/>
      <w:ind w:left="748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750FB"/>
    <w:pPr>
      <w:widowControl w:val="0"/>
      <w:autoSpaceDE w:val="0"/>
      <w:autoSpaceDN w:val="0"/>
      <w:spacing w:after="0" w:line="240" w:lineRule="auto"/>
      <w:ind w:left="46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750F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0226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01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semiHidden/>
    <w:unhideWhenUsed/>
    <w:rsid w:val="004F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www.rozgrebli.ru/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4.08</c:v>
                </c:pt>
                <c:pt idx="1">
                  <c:v>5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3.77</c:v>
                </c:pt>
                <c:pt idx="2">
                  <c:v>4.07</c:v>
                </c:pt>
                <c:pt idx="3">
                  <c:v>4.17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4.08</c:v>
                </c:pt>
                <c:pt idx="1">
                  <c:v>3.8099999999999987</c:v>
                </c:pt>
                <c:pt idx="2">
                  <c:v>4.13</c:v>
                </c:pt>
                <c:pt idx="3">
                  <c:v>4.18</c:v>
                </c:pt>
              </c:numCache>
            </c:numRef>
          </c:val>
        </c:ser>
        <c:axId val="91516928"/>
        <c:axId val="109507328"/>
      </c:barChart>
      <c:catAx>
        <c:axId val="91516928"/>
        <c:scaling>
          <c:orientation val="minMax"/>
        </c:scaling>
        <c:axPos val="b"/>
        <c:numFmt formatCode="General" sourceLinked="1"/>
        <c:tickLblPos val="nextTo"/>
        <c:crossAx val="109507328"/>
        <c:crosses val="autoZero"/>
        <c:auto val="1"/>
        <c:lblAlgn val="ctr"/>
        <c:lblOffset val="100"/>
      </c:catAx>
      <c:valAx>
        <c:axId val="109507328"/>
        <c:scaling>
          <c:orientation val="minMax"/>
        </c:scaling>
        <c:axPos val="l"/>
        <c:majorGridlines/>
        <c:numFmt formatCode="General" sourceLinked="1"/>
        <c:tickLblPos val="nextTo"/>
        <c:crossAx val="91516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47.5</c:v>
                </c:pt>
                <c:pt idx="2">
                  <c:v>53</c:v>
                </c:pt>
                <c:pt idx="3">
                  <c:v>55.5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56.290000000000013</c:v>
                </c:pt>
                <c:pt idx="1">
                  <c:v>53.14</c:v>
                </c:pt>
                <c:pt idx="2">
                  <c:v>45.63</c:v>
                </c:pt>
                <c:pt idx="3">
                  <c:v>42.7</c:v>
                </c:pt>
                <c:pt idx="4">
                  <c:v>51.1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54.1</c:v>
                </c:pt>
                <c:pt idx="1">
                  <c:v>51.9</c:v>
                </c:pt>
                <c:pt idx="2">
                  <c:v>51</c:v>
                </c:pt>
                <c:pt idx="3">
                  <c:v>52.3</c:v>
                </c:pt>
                <c:pt idx="4">
                  <c:v>52</c:v>
                </c:pt>
              </c:numCache>
            </c:numRef>
          </c:val>
        </c:ser>
        <c:axId val="72266880"/>
        <c:axId val="72268416"/>
      </c:barChart>
      <c:catAx>
        <c:axId val="72266880"/>
        <c:scaling>
          <c:orientation val="minMax"/>
        </c:scaling>
        <c:axPos val="b"/>
        <c:numFmt formatCode="General" sourceLinked="1"/>
        <c:tickLblPos val="nextTo"/>
        <c:crossAx val="72268416"/>
        <c:crosses val="autoZero"/>
        <c:auto val="1"/>
        <c:lblAlgn val="ctr"/>
        <c:lblOffset val="100"/>
      </c:catAx>
      <c:valAx>
        <c:axId val="72268416"/>
        <c:scaling>
          <c:orientation val="minMax"/>
        </c:scaling>
        <c:axPos val="l"/>
        <c:majorGridlines/>
        <c:numFmt formatCode="General" sourceLinked="1"/>
        <c:tickLblPos val="nextTo"/>
        <c:crossAx val="722668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49.5</c:v>
                </c:pt>
                <c:pt idx="1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</c:v>
                </c:pt>
                <c:pt idx="1">
                  <c:v>59</c:v>
                </c:pt>
              </c:numCache>
            </c:numRef>
          </c:val>
        </c:ser>
        <c:axId val="72281472"/>
        <c:axId val="72811648"/>
      </c:barChart>
      <c:catAx>
        <c:axId val="72281472"/>
        <c:scaling>
          <c:orientation val="minMax"/>
        </c:scaling>
        <c:axPos val="b"/>
        <c:numFmt formatCode="General" sourceLinked="1"/>
        <c:tickLblPos val="nextTo"/>
        <c:crossAx val="72811648"/>
        <c:crosses val="autoZero"/>
        <c:auto val="1"/>
        <c:lblAlgn val="ctr"/>
        <c:lblOffset val="100"/>
      </c:catAx>
      <c:valAx>
        <c:axId val="72811648"/>
        <c:scaling>
          <c:orientation val="minMax"/>
        </c:scaling>
        <c:axPos val="l"/>
        <c:majorGridlines/>
        <c:numFmt formatCode="General" sourceLinked="1"/>
        <c:tickLblPos val="nextTo"/>
        <c:crossAx val="722814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59.6</c:v>
                </c:pt>
              </c:numCache>
            </c:numRef>
          </c:val>
        </c:ser>
        <c:axId val="72841088"/>
        <c:axId val="72842624"/>
      </c:barChart>
      <c:catAx>
        <c:axId val="72841088"/>
        <c:scaling>
          <c:orientation val="minMax"/>
        </c:scaling>
        <c:axPos val="b"/>
        <c:numFmt formatCode="General" sourceLinked="1"/>
        <c:tickLblPos val="nextTo"/>
        <c:crossAx val="72842624"/>
        <c:crosses val="autoZero"/>
        <c:auto val="1"/>
        <c:lblAlgn val="ctr"/>
        <c:lblOffset val="100"/>
      </c:catAx>
      <c:valAx>
        <c:axId val="72842624"/>
        <c:scaling>
          <c:orientation val="minMax"/>
        </c:scaling>
        <c:axPos val="l"/>
        <c:majorGridlines/>
        <c:numFmt formatCode="General" sourceLinked="1"/>
        <c:tickLblPos val="nextTo"/>
        <c:crossAx val="72841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59.1</c:v>
                </c:pt>
              </c:numCache>
            </c:numRef>
          </c:val>
        </c:ser>
        <c:axId val="72896896"/>
        <c:axId val="72898432"/>
      </c:barChart>
      <c:catAx>
        <c:axId val="72896896"/>
        <c:scaling>
          <c:orientation val="minMax"/>
        </c:scaling>
        <c:axPos val="b"/>
        <c:numFmt formatCode="General" sourceLinked="1"/>
        <c:tickLblPos val="nextTo"/>
        <c:crossAx val="72898432"/>
        <c:crosses val="autoZero"/>
        <c:auto val="1"/>
        <c:lblAlgn val="ctr"/>
        <c:lblOffset val="100"/>
      </c:catAx>
      <c:valAx>
        <c:axId val="72898432"/>
        <c:scaling>
          <c:orientation val="minMax"/>
        </c:scaling>
        <c:axPos val="l"/>
        <c:majorGridlines/>
        <c:numFmt formatCode="General" sourceLinked="1"/>
        <c:tickLblPos val="nextTo"/>
        <c:crossAx val="72896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0.33300000000000074</c:v>
                </c:pt>
              </c:numCache>
            </c:numRef>
          </c:val>
        </c:ser>
        <c:axId val="72917760"/>
        <c:axId val="72919296"/>
      </c:barChart>
      <c:catAx>
        <c:axId val="72917760"/>
        <c:scaling>
          <c:orientation val="minMax"/>
        </c:scaling>
        <c:axPos val="b"/>
        <c:numFmt formatCode="General" sourceLinked="1"/>
        <c:tickLblPos val="nextTo"/>
        <c:crossAx val="72919296"/>
        <c:crosses val="autoZero"/>
        <c:auto val="1"/>
        <c:lblAlgn val="ctr"/>
        <c:lblOffset val="100"/>
      </c:catAx>
      <c:valAx>
        <c:axId val="72919296"/>
        <c:scaling>
          <c:orientation val="minMax"/>
        </c:scaling>
        <c:axPos val="l"/>
        <c:majorGridlines/>
        <c:numFmt formatCode="0.00%" sourceLinked="1"/>
        <c:tickLblPos val="nextTo"/>
        <c:crossAx val="7291776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@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претендовавших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@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получивших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axId val="73304704"/>
        <c:axId val="73306496"/>
      </c:barChart>
      <c:catAx>
        <c:axId val="73304704"/>
        <c:scaling>
          <c:orientation val="minMax"/>
        </c:scaling>
        <c:axPos val="b"/>
        <c:numFmt formatCode="General" sourceLinked="1"/>
        <c:tickLblPos val="nextTo"/>
        <c:crossAx val="73306496"/>
        <c:crosses val="autoZero"/>
        <c:auto val="1"/>
        <c:lblAlgn val="ctr"/>
        <c:lblOffset val="100"/>
      </c:catAx>
      <c:valAx>
        <c:axId val="73306496"/>
        <c:scaling>
          <c:orientation val="minMax"/>
        </c:scaling>
        <c:axPos val="l"/>
        <c:majorGridlines/>
        <c:numFmt formatCode="@" sourceLinked="1"/>
        <c:tickLblPos val="nextTo"/>
        <c:crossAx val="73304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</c:v>
                </c:pt>
                <c:pt idx="2">
                  <c:v>4</c:v>
                </c:pt>
                <c:pt idx="3">
                  <c:v>4.25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3.5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3.63</c:v>
                </c:pt>
                <c:pt idx="2">
                  <c:v>3.71</c:v>
                </c:pt>
                <c:pt idx="3">
                  <c:v>3.8699999999999997</c:v>
                </c:pt>
              </c:numCache>
            </c:numRef>
          </c:val>
        </c:ser>
        <c:axId val="120878592"/>
        <c:axId val="120880128"/>
      </c:barChart>
      <c:catAx>
        <c:axId val="120878592"/>
        <c:scaling>
          <c:orientation val="minMax"/>
        </c:scaling>
        <c:axPos val="b"/>
        <c:numFmt formatCode="General" sourceLinked="1"/>
        <c:tickLblPos val="nextTo"/>
        <c:crossAx val="120880128"/>
        <c:crosses val="autoZero"/>
        <c:auto val="1"/>
        <c:lblAlgn val="ctr"/>
        <c:lblOffset val="100"/>
      </c:catAx>
      <c:valAx>
        <c:axId val="120880128"/>
        <c:scaling>
          <c:orientation val="minMax"/>
        </c:scaling>
        <c:axPos val="l"/>
        <c:majorGridlines/>
        <c:numFmt formatCode="General" sourceLinked="1"/>
        <c:tickLblPos val="nextTo"/>
        <c:crossAx val="120878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3.71</c:v>
                </c:pt>
                <c:pt idx="1">
                  <c:v>3.51</c:v>
                </c:pt>
              </c:numCache>
            </c:numRef>
          </c:val>
        </c:ser>
        <c:axId val="71319552"/>
        <c:axId val="71321088"/>
      </c:barChart>
      <c:catAx>
        <c:axId val="71319552"/>
        <c:scaling>
          <c:orientation val="minMax"/>
        </c:scaling>
        <c:axPos val="b"/>
        <c:numFmt formatCode="General" sourceLinked="1"/>
        <c:tickLblPos val="nextTo"/>
        <c:crossAx val="71321088"/>
        <c:crosses val="autoZero"/>
        <c:auto val="1"/>
        <c:lblAlgn val="ctr"/>
        <c:lblOffset val="100"/>
      </c:catAx>
      <c:valAx>
        <c:axId val="71321088"/>
        <c:scaling>
          <c:orientation val="minMax"/>
        </c:scaling>
        <c:axPos val="l"/>
        <c:majorGridlines/>
        <c:numFmt formatCode="General" sourceLinked="1"/>
        <c:tickLblPos val="nextTo"/>
        <c:crossAx val="71319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4.2</c:v>
                </c:pt>
                <c:pt idx="1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3.88</c:v>
                </c:pt>
                <c:pt idx="1">
                  <c:v>3.8299999999999987</c:v>
                </c:pt>
              </c:numCache>
            </c:numRef>
          </c:val>
        </c:ser>
        <c:axId val="71342336"/>
        <c:axId val="71348224"/>
      </c:barChart>
      <c:catAx>
        <c:axId val="71342336"/>
        <c:scaling>
          <c:orientation val="minMax"/>
        </c:scaling>
        <c:axPos val="b"/>
        <c:numFmt formatCode="General" sourceLinked="1"/>
        <c:tickLblPos val="nextTo"/>
        <c:crossAx val="71348224"/>
        <c:crosses val="autoZero"/>
        <c:auto val="1"/>
        <c:lblAlgn val="ctr"/>
        <c:lblOffset val="100"/>
      </c:catAx>
      <c:valAx>
        <c:axId val="71348224"/>
        <c:scaling>
          <c:orientation val="minMax"/>
        </c:scaling>
        <c:axPos val="l"/>
        <c:majorGridlines/>
        <c:numFmt formatCode="General" sourceLinked="1"/>
        <c:tickLblPos val="nextTo"/>
        <c:crossAx val="71342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4.5</c:v>
                </c:pt>
                <c:pt idx="2">
                  <c:v>4.75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4.03</c:v>
                </c:pt>
                <c:pt idx="1">
                  <c:v>3.82</c:v>
                </c:pt>
                <c:pt idx="2">
                  <c:v>4.24</c:v>
                </c:pt>
              </c:numCache>
            </c:numRef>
          </c:val>
        </c:ser>
        <c:axId val="71729920"/>
        <c:axId val="71731456"/>
      </c:barChart>
      <c:catAx>
        <c:axId val="71729920"/>
        <c:scaling>
          <c:orientation val="minMax"/>
        </c:scaling>
        <c:axPos val="b"/>
        <c:numFmt formatCode="General" sourceLinked="1"/>
        <c:tickLblPos val="nextTo"/>
        <c:crossAx val="71731456"/>
        <c:crosses val="autoZero"/>
        <c:auto val="1"/>
        <c:lblAlgn val="ctr"/>
        <c:lblOffset val="100"/>
      </c:catAx>
      <c:valAx>
        <c:axId val="71731456"/>
        <c:scaling>
          <c:orientation val="minMax"/>
        </c:scaling>
        <c:axPos val="l"/>
        <c:majorGridlines/>
        <c:numFmt formatCode="General" sourceLinked="1"/>
        <c:tickLblPos val="nextTo"/>
        <c:crossAx val="71729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64</c:v>
                </c:pt>
                <c:pt idx="2">
                  <c:v>67</c:v>
                </c:pt>
                <c:pt idx="3">
                  <c:v>77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65.06</c:v>
                </c:pt>
                <c:pt idx="1">
                  <c:v>61.4</c:v>
                </c:pt>
                <c:pt idx="2">
                  <c:v>61.37</c:v>
                </c:pt>
                <c:pt idx="3">
                  <c:v>55.9</c:v>
                </c:pt>
                <c:pt idx="4">
                  <c:v>65.14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70.05</c:v>
                </c:pt>
                <c:pt idx="1">
                  <c:v>69.400000000000006</c:v>
                </c:pt>
                <c:pt idx="2">
                  <c:v>70.7</c:v>
                </c:pt>
                <c:pt idx="3">
                  <c:v>67.8</c:v>
                </c:pt>
                <c:pt idx="4">
                  <c:v>68.099999999999994</c:v>
                </c:pt>
              </c:numCache>
            </c:numRef>
          </c:val>
        </c:ser>
        <c:axId val="71757184"/>
        <c:axId val="71758976"/>
      </c:barChart>
      <c:catAx>
        <c:axId val="71757184"/>
        <c:scaling>
          <c:orientation val="minMax"/>
        </c:scaling>
        <c:axPos val="b"/>
        <c:numFmt formatCode="General" sourceLinked="1"/>
        <c:tickLblPos val="nextTo"/>
        <c:crossAx val="71758976"/>
        <c:crosses val="autoZero"/>
        <c:auto val="1"/>
        <c:lblAlgn val="ctr"/>
        <c:lblOffset val="100"/>
      </c:catAx>
      <c:valAx>
        <c:axId val="71758976"/>
        <c:scaling>
          <c:orientation val="minMax"/>
        </c:scaling>
        <c:axPos val="l"/>
        <c:majorGridlines/>
        <c:numFmt formatCode="General" sourceLinked="1"/>
        <c:tickLblPos val="nextTo"/>
        <c:crossAx val="71757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69</c:v>
                </c:pt>
                <c:pt idx="2">
                  <c:v>64.3</c:v>
                </c:pt>
                <c:pt idx="3">
                  <c:v>67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54.64</c:v>
                </c:pt>
                <c:pt idx="1">
                  <c:v>56.42</c:v>
                </c:pt>
                <c:pt idx="2">
                  <c:v>58.18</c:v>
                </c:pt>
                <c:pt idx="3">
                  <c:v>60.86</c:v>
                </c:pt>
                <c:pt idx="4">
                  <c:v>56.230000000000011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58.6</c:v>
                </c:pt>
                <c:pt idx="1">
                  <c:v>57</c:v>
                </c:pt>
                <c:pt idx="2">
                  <c:v>59.8</c:v>
                </c:pt>
                <c:pt idx="3">
                  <c:v>61.1</c:v>
                </c:pt>
                <c:pt idx="4">
                  <c:v>59.8</c:v>
                </c:pt>
              </c:numCache>
            </c:numRef>
          </c:val>
        </c:ser>
        <c:axId val="71808896"/>
        <c:axId val="71810432"/>
      </c:barChart>
      <c:catAx>
        <c:axId val="71808896"/>
        <c:scaling>
          <c:orientation val="minMax"/>
        </c:scaling>
        <c:axPos val="b"/>
        <c:numFmt formatCode="General" sourceLinked="1"/>
        <c:tickLblPos val="nextTo"/>
        <c:crossAx val="71810432"/>
        <c:crosses val="autoZero"/>
        <c:auto val="1"/>
        <c:lblAlgn val="ctr"/>
        <c:lblOffset val="100"/>
      </c:catAx>
      <c:valAx>
        <c:axId val="71810432"/>
        <c:scaling>
          <c:orientation val="minMax"/>
        </c:scaling>
        <c:axPos val="l"/>
        <c:majorGridlines/>
        <c:numFmt formatCode="General" sourceLinked="1"/>
        <c:tickLblPos val="nextTo"/>
        <c:crossAx val="71808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3.92</c:v>
                </c:pt>
                <c:pt idx="1">
                  <c:v>3.9</c:v>
                </c:pt>
                <c:pt idx="2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4.4000000000000004</c:v>
                </c:pt>
                <c:pt idx="2">
                  <c:v>4.3</c:v>
                </c:pt>
              </c:numCache>
            </c:numRef>
          </c:val>
        </c:ser>
        <c:axId val="71971200"/>
        <c:axId val="71972736"/>
      </c:barChart>
      <c:catAx>
        <c:axId val="71971200"/>
        <c:scaling>
          <c:orientation val="minMax"/>
        </c:scaling>
        <c:axPos val="b"/>
        <c:numFmt formatCode="General" sourceLinked="1"/>
        <c:tickLblPos val="nextTo"/>
        <c:crossAx val="71972736"/>
        <c:crosses val="autoZero"/>
        <c:auto val="1"/>
        <c:lblAlgn val="ctr"/>
        <c:lblOffset val="100"/>
      </c:catAx>
      <c:valAx>
        <c:axId val="71972736"/>
        <c:scaling>
          <c:orientation val="minMax"/>
        </c:scaling>
        <c:axPos val="l"/>
        <c:majorGridlines/>
        <c:numFmt formatCode="General" sourceLinked="1"/>
        <c:tickLblPos val="nextTo"/>
        <c:crossAx val="71971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2022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61.5</c:v>
                </c:pt>
                <c:pt idx="2">
                  <c:v>58</c:v>
                </c:pt>
                <c:pt idx="3">
                  <c:v>66.5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2022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53.42</c:v>
                </c:pt>
                <c:pt idx="1">
                  <c:v>51.82</c:v>
                </c:pt>
                <c:pt idx="2">
                  <c:v>53.7</c:v>
                </c:pt>
                <c:pt idx="3">
                  <c:v>44.74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2022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53.6</c:v>
                </c:pt>
                <c:pt idx="1">
                  <c:v>55.8</c:v>
                </c:pt>
                <c:pt idx="2">
                  <c:v>55.3</c:v>
                </c:pt>
                <c:pt idx="3">
                  <c:v>58.3</c:v>
                </c:pt>
                <c:pt idx="4">
                  <c:v>55.7</c:v>
                </c:pt>
              </c:numCache>
            </c:numRef>
          </c:val>
        </c:ser>
        <c:axId val="71998080"/>
        <c:axId val="71999872"/>
      </c:barChart>
      <c:catAx>
        <c:axId val="71998080"/>
        <c:scaling>
          <c:orientation val="minMax"/>
        </c:scaling>
        <c:axPos val="b"/>
        <c:numFmt formatCode="General" sourceLinked="1"/>
        <c:tickLblPos val="nextTo"/>
        <c:crossAx val="71999872"/>
        <c:crosses val="autoZero"/>
        <c:auto val="1"/>
        <c:lblAlgn val="ctr"/>
        <c:lblOffset val="100"/>
      </c:catAx>
      <c:valAx>
        <c:axId val="71999872"/>
        <c:scaling>
          <c:orientation val="minMax"/>
        </c:scaling>
        <c:axPos val="l"/>
        <c:majorGridlines/>
        <c:numFmt formatCode="General" sourceLinked="1"/>
        <c:tickLblPos val="nextTo"/>
        <c:crossAx val="71998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48</cp:revision>
  <cp:lastPrinted>2023-09-10T18:52:00Z</cp:lastPrinted>
  <dcterms:created xsi:type="dcterms:W3CDTF">2023-09-07T07:27:00Z</dcterms:created>
  <dcterms:modified xsi:type="dcterms:W3CDTF">2023-10-12T10:03:00Z</dcterms:modified>
</cp:coreProperties>
</file>